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931C" w14:textId="77777777" w:rsidR="00111047" w:rsidRPr="00F126F8" w:rsidRDefault="00000000">
      <w:pPr>
        <w:tabs>
          <w:tab w:val="left" w:pos="-720"/>
        </w:tabs>
        <w:suppressAutoHyphens w:val="0"/>
        <w:snapToGrid w:val="0"/>
        <w:ind w:right="-1"/>
        <w:jc w:val="center"/>
        <w:rPr>
          <w:rFonts w:cs="Times New Roman"/>
          <w:b/>
          <w:bCs/>
          <w:spacing w:val="-3"/>
        </w:rPr>
      </w:pPr>
      <w:r w:rsidRPr="00F126F8">
        <w:rPr>
          <w:rFonts w:cs="Times New Roman"/>
          <w:b/>
          <w:bCs/>
          <w:spacing w:val="-3"/>
          <w:lang w:eastAsia="zh-CN"/>
        </w:rPr>
        <w:t xml:space="preserve">PROCEDIMIENTOS ESPECIALES - </w:t>
      </w:r>
      <w:r w:rsidRPr="00F126F8">
        <w:rPr>
          <w:rFonts w:cs="Times New Roman"/>
          <w:b/>
          <w:bCs/>
          <w:spacing w:val="-3"/>
        </w:rPr>
        <w:t>FERIA INCLUSIVAS</w:t>
      </w:r>
    </w:p>
    <w:p w14:paraId="1DCD85AC" w14:textId="77777777" w:rsidR="00111047" w:rsidRPr="00F126F8" w:rsidRDefault="00111047">
      <w:pPr>
        <w:tabs>
          <w:tab w:val="left" w:pos="-720"/>
        </w:tabs>
        <w:suppressAutoHyphens w:val="0"/>
        <w:snapToGrid w:val="0"/>
        <w:ind w:right="-1"/>
        <w:jc w:val="center"/>
        <w:rPr>
          <w:rFonts w:cs="Times New Roman"/>
          <w:b/>
          <w:bCs/>
          <w:spacing w:val="-3"/>
        </w:rPr>
      </w:pPr>
    </w:p>
    <w:p w14:paraId="708DCB8F" w14:textId="77777777" w:rsidR="00111047" w:rsidRPr="00F126F8" w:rsidRDefault="00000000">
      <w:pPr>
        <w:tabs>
          <w:tab w:val="left" w:pos="-720"/>
        </w:tabs>
        <w:suppressAutoHyphens w:val="0"/>
        <w:snapToGrid w:val="0"/>
        <w:ind w:right="-1"/>
        <w:jc w:val="center"/>
        <w:rPr>
          <w:rFonts w:cs="Times New Roman"/>
          <w:b/>
          <w:bCs/>
          <w:spacing w:val="-3"/>
        </w:rPr>
      </w:pPr>
      <w:r w:rsidRPr="00F126F8">
        <w:rPr>
          <w:rFonts w:cs="Times New Roman"/>
          <w:b/>
          <w:bCs/>
          <w:spacing w:val="-3"/>
        </w:rPr>
        <w:t>CÓDIGO DEL PROCEDIMIENTO:</w:t>
      </w:r>
    </w:p>
    <w:p w14:paraId="0AC71002" w14:textId="2438AF7E" w:rsidR="00111047" w:rsidRPr="00F126F8" w:rsidRDefault="00000000">
      <w:pPr>
        <w:tabs>
          <w:tab w:val="left" w:pos="-720"/>
        </w:tabs>
        <w:suppressAutoHyphens w:val="0"/>
        <w:snapToGrid w:val="0"/>
        <w:ind w:right="-1"/>
        <w:jc w:val="center"/>
        <w:rPr>
          <w:rFonts w:cs="Times New Roman"/>
          <w:spacing w:val="-3"/>
        </w:rPr>
      </w:pPr>
      <w:r w:rsidRPr="00F126F8">
        <w:rPr>
          <w:rFonts w:cs="Times New Roman"/>
          <w:spacing w:val="-3"/>
        </w:rPr>
        <w:t>FI-GADPDM-2025-00</w:t>
      </w:r>
      <w:r w:rsidR="006671B8">
        <w:rPr>
          <w:rFonts w:cs="Times New Roman"/>
          <w:spacing w:val="-3"/>
        </w:rPr>
        <w:t>9</w:t>
      </w:r>
    </w:p>
    <w:p w14:paraId="11BDD54D" w14:textId="77777777" w:rsidR="00111047" w:rsidRPr="00F126F8" w:rsidRDefault="00111047">
      <w:pPr>
        <w:tabs>
          <w:tab w:val="left" w:pos="-720"/>
        </w:tabs>
        <w:suppressAutoHyphens w:val="0"/>
        <w:snapToGrid w:val="0"/>
        <w:ind w:right="-1"/>
        <w:jc w:val="center"/>
        <w:rPr>
          <w:rFonts w:cs="Times New Roman"/>
          <w:b/>
          <w:bCs/>
          <w:spacing w:val="-3"/>
        </w:rPr>
      </w:pPr>
    </w:p>
    <w:p w14:paraId="3AACA3C5" w14:textId="77777777" w:rsidR="00111047" w:rsidRPr="00F126F8" w:rsidRDefault="00000000">
      <w:pPr>
        <w:tabs>
          <w:tab w:val="left" w:pos="-720"/>
        </w:tabs>
        <w:suppressAutoHyphens w:val="0"/>
        <w:snapToGrid w:val="0"/>
        <w:ind w:right="-1"/>
        <w:jc w:val="center"/>
        <w:rPr>
          <w:rFonts w:cs="Times New Roman"/>
          <w:b/>
          <w:bCs/>
          <w:spacing w:val="-3"/>
        </w:rPr>
      </w:pPr>
      <w:r w:rsidRPr="00F126F8">
        <w:rPr>
          <w:rFonts w:cs="Times New Roman"/>
          <w:b/>
          <w:bCs/>
          <w:spacing w:val="-3"/>
        </w:rPr>
        <w:t>OBJETO DE CONTRATACIÓN:</w:t>
      </w:r>
    </w:p>
    <w:p w14:paraId="5DB325FB" w14:textId="705973FF" w:rsidR="00F126F8" w:rsidRPr="00F126F8" w:rsidRDefault="006671B8" w:rsidP="00F126F8">
      <w:pPr>
        <w:jc w:val="center"/>
        <w:rPr>
          <w:rFonts w:cs="Times New Roman"/>
          <w:b/>
          <w:bCs/>
        </w:rPr>
      </w:pPr>
      <w:r w:rsidRPr="006671B8">
        <w:rPr>
          <w:rFonts w:cs="Times New Roman"/>
          <w:spacing w:val="-3"/>
        </w:rPr>
        <w:t>CONTRATACIÓN DE PRESTACIÓN DEL SERVICIO EXTERNALIZADO DE ALIMENTACIÓN PARA LOS CENTROS DE DESARROLLO INFANTIL CDI DEL CANTÓN JIPIJAPA DERIVADOS DEL CONVENIO DE COOPERACIÓN INTERINSTITUCIONAL ENTRE EL MIES Y EL GOBIERNO AUTÓNOMO DESCENTRALIZADO PROVINCIAL DE MANABÍ</w:t>
      </w:r>
    </w:p>
    <w:p w14:paraId="3E496A3E" w14:textId="77777777" w:rsidR="00111047" w:rsidRPr="00F126F8" w:rsidRDefault="00000000">
      <w:pPr>
        <w:tabs>
          <w:tab w:val="left" w:pos="-720"/>
        </w:tabs>
        <w:suppressAutoHyphens w:val="0"/>
        <w:snapToGrid w:val="0"/>
        <w:ind w:right="-1"/>
        <w:jc w:val="center"/>
        <w:rPr>
          <w:rFonts w:cs="Times New Roman"/>
          <w:b/>
          <w:bCs/>
          <w:spacing w:val="-3"/>
        </w:rPr>
      </w:pPr>
      <w:r w:rsidRPr="00F126F8">
        <w:rPr>
          <w:rFonts w:cs="Times New Roman"/>
          <w:b/>
          <w:bCs/>
          <w:spacing w:val="-3"/>
        </w:rPr>
        <w:t>CONVOCATORIA</w:t>
      </w:r>
    </w:p>
    <w:p w14:paraId="217DAAC9" w14:textId="77777777" w:rsidR="00111047" w:rsidRPr="00F126F8" w:rsidRDefault="00111047">
      <w:pPr>
        <w:tabs>
          <w:tab w:val="left" w:pos="-720"/>
        </w:tabs>
        <w:suppressAutoHyphens w:val="0"/>
        <w:snapToGrid w:val="0"/>
        <w:ind w:right="-1"/>
        <w:jc w:val="both"/>
        <w:rPr>
          <w:rFonts w:cs="Times New Roman"/>
          <w:spacing w:val="-3"/>
        </w:rPr>
      </w:pPr>
    </w:p>
    <w:p w14:paraId="6D0DA7D3" w14:textId="35C6E651" w:rsidR="00111047" w:rsidRPr="00F126F8" w:rsidRDefault="00000000">
      <w:pPr>
        <w:ind w:right="-1"/>
        <w:jc w:val="both"/>
        <w:rPr>
          <w:rFonts w:cs="Times New Roman"/>
          <w:spacing w:val="-3"/>
        </w:rPr>
      </w:pPr>
      <w:r w:rsidRPr="00F126F8">
        <w:rPr>
          <w:rFonts w:cs="Times New Roman"/>
          <w:iCs/>
          <w:spacing w:val="-3"/>
        </w:rPr>
        <w:t>El Gobierno Autónomo Descentralizado Provincial de Manabí,</w:t>
      </w:r>
      <w:r w:rsidRPr="00F126F8">
        <w:rPr>
          <w:rFonts w:cs="Times New Roman"/>
          <w:spacing w:val="-3"/>
        </w:rPr>
        <w:t xml:space="preserve"> convoca a través </w:t>
      </w:r>
      <w:r w:rsidRPr="00F126F8">
        <w:rPr>
          <w:rFonts w:cs="Times New Roman"/>
        </w:rPr>
        <w:t xml:space="preserve">del Portal Institucional de Servicio Nacional de Contratación Pública </w:t>
      </w:r>
      <w:hyperlink r:id="rId8" w:history="1">
        <w:r w:rsidR="00111047" w:rsidRPr="00F126F8">
          <w:rPr>
            <w:rStyle w:val="Hipervnculo"/>
            <w:rFonts w:cs="Times New Roman"/>
          </w:rPr>
          <w:t>www.sercop.gob.ec</w:t>
        </w:r>
      </w:hyperlink>
      <w:r w:rsidRPr="00F126F8">
        <w:rPr>
          <w:rFonts w:cs="Times New Roman"/>
        </w:rPr>
        <w:t xml:space="preserve"> y pagina web del Gobierno Autónomo Descentralizado Provincial de Manabí </w:t>
      </w:r>
      <w:hyperlink r:id="rId9" w:history="1">
        <w:r w:rsidR="00111047" w:rsidRPr="00F126F8">
          <w:rPr>
            <w:rStyle w:val="Hipervnculo"/>
            <w:rFonts w:cs="Times New Roman"/>
          </w:rPr>
          <w:t>https://www.manabi.gob.ec/</w:t>
        </w:r>
      </w:hyperlink>
      <w:r w:rsidRPr="00F126F8">
        <w:rPr>
          <w:rFonts w:cs="Times New Roman"/>
        </w:rPr>
        <w:t xml:space="preserve"> </w:t>
      </w:r>
      <w:r w:rsidRPr="00F126F8">
        <w:rPr>
          <w:rFonts w:cs="Times New Roman"/>
          <w:spacing w:val="-3"/>
        </w:rPr>
        <w:t xml:space="preserve">, </w:t>
      </w:r>
      <w:r w:rsidRPr="00F126F8">
        <w:rPr>
          <w:rFonts w:cs="Times New Roman"/>
          <w:b/>
          <w:bCs/>
          <w:i/>
          <w:iCs/>
          <w:spacing w:val="-3"/>
        </w:rPr>
        <w:t>según lo previsto por el artículo 224 Y 225 del Reglamento General de la Ley Orgánica del Sistema Nacional de Contratación Pública - RGLOSNCP</w:t>
      </w:r>
      <w:r w:rsidRPr="00F126F8">
        <w:rPr>
          <w:rFonts w:cs="Times New Roman"/>
          <w:spacing w:val="-3"/>
        </w:rPr>
        <w:t xml:space="preserve">, a todas </w:t>
      </w:r>
      <w:r w:rsidRPr="00F126F8">
        <w:rPr>
          <w:rFonts w:cs="Times New Roman"/>
        </w:rPr>
        <w:t xml:space="preserve">las personas naturales o jurídicas, ya sea de manera individual o a través de asociaciones o consorcios legalmente constituidos o compromiso de asociación o consorcios u Organizaciones de Integración Económica, cuando se trate del sector de la economía Popular y Solidaria – EPS; </w:t>
      </w:r>
      <w:r w:rsidRPr="00F126F8">
        <w:rPr>
          <w:rFonts w:cs="Times New Roman"/>
          <w:spacing w:val="-3"/>
        </w:rPr>
        <w:t xml:space="preserve">que estén domiciliadas en </w:t>
      </w:r>
      <w:r w:rsidR="008F23E5">
        <w:rPr>
          <w:rFonts w:cs="Times New Roman"/>
          <w:spacing w:val="-3"/>
        </w:rPr>
        <w:t xml:space="preserve">el cantón </w:t>
      </w:r>
      <w:r w:rsidRPr="00F126F8">
        <w:rPr>
          <w:rFonts w:cs="Times New Roman"/>
          <w:spacing w:val="-3"/>
        </w:rPr>
        <w:t xml:space="preserve"> </w:t>
      </w:r>
      <w:r w:rsidR="008F23E5" w:rsidRPr="008F23E5">
        <w:rPr>
          <w:rFonts w:cs="Times New Roman"/>
          <w:b/>
          <w:bCs/>
          <w:spacing w:val="-3"/>
        </w:rPr>
        <w:t>Jipijapa</w:t>
      </w:r>
      <w:r w:rsidR="008F23E5">
        <w:rPr>
          <w:rFonts w:cs="Times New Roman"/>
          <w:spacing w:val="-3"/>
        </w:rPr>
        <w:t xml:space="preserve"> de la </w:t>
      </w:r>
      <w:r w:rsidRPr="008F23E5">
        <w:rPr>
          <w:rFonts w:cs="Times New Roman"/>
          <w:bCs/>
          <w:spacing w:val="-3"/>
        </w:rPr>
        <w:t>Provincia de Manabí</w:t>
      </w:r>
      <w:r w:rsidRPr="00F126F8">
        <w:rPr>
          <w:rFonts w:cs="Times New Roman"/>
          <w:spacing w:val="-3"/>
          <w:lang w:eastAsia="zh-CN"/>
        </w:rPr>
        <w:t xml:space="preserve">, </w:t>
      </w:r>
      <w:r w:rsidRPr="00F126F8">
        <w:rPr>
          <w:rFonts w:cs="Times New Roman"/>
          <w:spacing w:val="-3"/>
        </w:rPr>
        <w:t xml:space="preserve">de conformidad al domicilio actualizado registrado en su Registro Único de Proveedores (RUP), el que deberá coincidir con el Registro Único de Contribuyentes (RUC), para la presentación de ofertas relacionadas con </w:t>
      </w:r>
      <w:r w:rsidR="003879B3">
        <w:rPr>
          <w:rFonts w:cs="Times New Roman"/>
          <w:spacing w:val="-3"/>
        </w:rPr>
        <w:t>la</w:t>
      </w:r>
      <w:r w:rsidRPr="00F126F8">
        <w:rPr>
          <w:rFonts w:cs="Times New Roman"/>
          <w:spacing w:val="-3"/>
        </w:rPr>
        <w:t xml:space="preserve"> </w:t>
      </w:r>
      <w:r w:rsidRPr="00F126F8">
        <w:rPr>
          <w:rFonts w:cs="Times New Roman"/>
          <w:b/>
          <w:spacing w:val="-3"/>
        </w:rPr>
        <w:t>“</w:t>
      </w:r>
      <w:r w:rsidR="006671B8" w:rsidRPr="006671B8">
        <w:rPr>
          <w:rFonts w:cs="Times New Roman"/>
          <w:b/>
          <w:spacing w:val="-3"/>
        </w:rPr>
        <w:t>CONTRATACIÓN DE PRESTACIÓN DEL SERVICIO EXTERNALIZADO DE ALIMENTACIÓN PARA LOS CENTROS DE DESARROLLO INFANTIL CDI DEL CANTÓN JIPIJAPA DERIVADOS DEL CONVENIO DE COOPERACIÓN INTERINSTITUCIONAL ENTRE EL MIES Y EL GOBIERNO AUTÓNOMO DESCENTRALIZADO PROVINCIAL DE MANABÍ</w:t>
      </w:r>
      <w:r w:rsidRPr="00F126F8">
        <w:rPr>
          <w:rFonts w:cs="Times New Roman"/>
          <w:b/>
          <w:spacing w:val="-3"/>
        </w:rPr>
        <w:t>”</w:t>
      </w:r>
      <w:r w:rsidRPr="00F126F8">
        <w:rPr>
          <w:rFonts w:cs="Times New Roman"/>
          <w:spacing w:val="-3"/>
        </w:rPr>
        <w:t xml:space="preserve">, que estén habilitadas en el Registro Único de Proveedores RUP, siempre y cuando cumplan una de las siguientes condiciones de inclusión: </w:t>
      </w:r>
    </w:p>
    <w:p w14:paraId="3FEC3C71" w14:textId="77777777" w:rsidR="00111047" w:rsidRPr="00F126F8" w:rsidRDefault="00111047">
      <w:pPr>
        <w:widowControl/>
        <w:suppressAutoHyphens w:val="0"/>
        <w:autoSpaceDE w:val="0"/>
        <w:autoSpaceDN w:val="0"/>
        <w:adjustRightInd w:val="0"/>
        <w:ind w:right="-1"/>
        <w:rPr>
          <w:rFonts w:cs="Times New Roman"/>
          <w:spacing w:val="-3"/>
        </w:rPr>
      </w:pPr>
    </w:p>
    <w:p w14:paraId="64D79F61"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 xml:space="preserve">1. Productores individuales; </w:t>
      </w:r>
    </w:p>
    <w:p w14:paraId="3F0A2E65"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 xml:space="preserve">2. Organizaciones de economía popular y solidaria: sectores comunitarios, asociativos, cooperativos; </w:t>
      </w:r>
    </w:p>
    <w:p w14:paraId="04A2B096"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 xml:space="preserve">3. Unidades económicas populares; </w:t>
      </w:r>
    </w:p>
    <w:p w14:paraId="705D2070"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4. Agricultura familiar y campesina</w:t>
      </w:r>
    </w:p>
    <w:p w14:paraId="3FB26080"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5. Actores artísticos y culturales</w:t>
      </w:r>
    </w:p>
    <w:p w14:paraId="392CD30F"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6. Artesanos; y,</w:t>
      </w:r>
    </w:p>
    <w:p w14:paraId="07A9C802" w14:textId="77777777" w:rsidR="00111047" w:rsidRPr="00F126F8" w:rsidRDefault="00000000">
      <w:pPr>
        <w:widowControl/>
        <w:suppressAutoHyphens w:val="0"/>
        <w:autoSpaceDE w:val="0"/>
        <w:autoSpaceDN w:val="0"/>
        <w:adjustRightInd w:val="0"/>
        <w:rPr>
          <w:rFonts w:cs="Times New Roman"/>
          <w:spacing w:val="-3"/>
          <w:lang w:eastAsia="zh-CN"/>
        </w:rPr>
      </w:pPr>
      <w:r w:rsidRPr="00F126F8">
        <w:rPr>
          <w:rFonts w:cs="Times New Roman"/>
          <w:spacing w:val="-3"/>
          <w:lang w:eastAsia="zh-CN"/>
        </w:rPr>
        <w:t>7. Micro y pequeñas unidades productivas.</w:t>
      </w:r>
    </w:p>
    <w:p w14:paraId="176ABB3D" w14:textId="77777777" w:rsidR="00111047" w:rsidRPr="00F126F8" w:rsidRDefault="00111047">
      <w:pPr>
        <w:widowControl/>
        <w:suppressAutoHyphens w:val="0"/>
        <w:autoSpaceDE w:val="0"/>
        <w:autoSpaceDN w:val="0"/>
        <w:adjustRightInd w:val="0"/>
        <w:rPr>
          <w:rFonts w:eastAsia="SimSun" w:cs="Times New Roman"/>
          <w:kern w:val="0"/>
          <w:lang w:eastAsia="es-ES" w:bidi="ar-SA"/>
        </w:rPr>
      </w:pPr>
    </w:p>
    <w:p w14:paraId="749DC3B6" w14:textId="77777777" w:rsidR="00111047" w:rsidRPr="00F126F8" w:rsidRDefault="00000000">
      <w:pPr>
        <w:pStyle w:val="WW-Default"/>
        <w:ind w:right="-1"/>
        <w:jc w:val="both"/>
        <w:rPr>
          <w:rFonts w:ascii="Times New Roman" w:eastAsia="Lucida Sans Unicode" w:hAnsi="Times New Roman" w:cs="Times New Roman"/>
          <w:color w:val="auto"/>
          <w:spacing w:val="-3"/>
          <w:kern w:val="1"/>
          <w:lang w:eastAsia="es-ES" w:bidi="hi-IN"/>
        </w:rPr>
      </w:pPr>
      <w:r w:rsidRPr="00F126F8">
        <w:rPr>
          <w:rFonts w:ascii="Times New Roman" w:eastAsia="Lucida Sans Unicode" w:hAnsi="Times New Roman" w:cs="Times New Roman"/>
          <w:color w:val="auto"/>
          <w:spacing w:val="-3"/>
          <w:kern w:val="1"/>
          <w:lang w:eastAsia="es-ES" w:bidi="hi-IN"/>
        </w:rPr>
        <w:t xml:space="preserve">En el caso de personas jurídicas micro y pequeñas unidades productivas, los accionistas o socios de éstas también deberán cumplir con la condición de ser micro o pequeñas unidades productivas. </w:t>
      </w:r>
    </w:p>
    <w:p w14:paraId="636A11EE" w14:textId="77777777" w:rsidR="00111047" w:rsidRPr="00F126F8" w:rsidRDefault="00111047">
      <w:pPr>
        <w:pStyle w:val="WW-Default"/>
        <w:ind w:right="-1"/>
        <w:jc w:val="both"/>
        <w:rPr>
          <w:rFonts w:ascii="Times New Roman" w:eastAsia="Lucida Sans Unicode" w:hAnsi="Times New Roman" w:cs="Times New Roman"/>
          <w:color w:val="auto"/>
          <w:spacing w:val="-3"/>
          <w:kern w:val="1"/>
          <w:lang w:eastAsia="es-ES" w:bidi="hi-IN"/>
        </w:rPr>
      </w:pPr>
    </w:p>
    <w:p w14:paraId="773EB831" w14:textId="77777777" w:rsidR="00111047" w:rsidRPr="00F126F8" w:rsidRDefault="00000000">
      <w:pPr>
        <w:pStyle w:val="WW-Default"/>
        <w:ind w:right="-1"/>
        <w:jc w:val="both"/>
        <w:rPr>
          <w:rFonts w:ascii="Times New Roman" w:eastAsia="Lucida Sans Unicode" w:hAnsi="Times New Roman" w:cs="Times New Roman"/>
          <w:color w:val="auto"/>
          <w:spacing w:val="-3"/>
          <w:kern w:val="1"/>
          <w:lang w:eastAsia="es-ES" w:bidi="hi-IN"/>
        </w:rPr>
      </w:pPr>
      <w:r w:rsidRPr="00F126F8">
        <w:rPr>
          <w:rFonts w:ascii="Times New Roman" w:eastAsia="Lucida Sans Unicode" w:hAnsi="Times New Roman" w:cs="Times New Roman"/>
          <w:color w:val="auto"/>
          <w:spacing w:val="-3"/>
          <w:kern w:val="1"/>
          <w:lang w:eastAsia="es-ES" w:bidi="hi-IN"/>
        </w:rPr>
        <w:t xml:space="preserve">Los proveedores señalados en este artículo podrán presentar sus ofertas individualmente o asociados o consorciados u organismo de integración económico, cuando se trate del </w:t>
      </w:r>
      <w:r w:rsidRPr="00F126F8">
        <w:rPr>
          <w:rFonts w:ascii="Times New Roman" w:eastAsia="Lucida Sans Unicode" w:hAnsi="Times New Roman" w:cs="Times New Roman"/>
          <w:color w:val="auto"/>
          <w:spacing w:val="-3"/>
          <w:kern w:val="1"/>
          <w:lang w:eastAsia="es-ES" w:bidi="hi-IN"/>
        </w:rPr>
        <w:lastRenderedPageBreak/>
        <w:t xml:space="preserve">sector de la economía popular y solidaria, o con compromiso de asociación o consorcio. </w:t>
      </w:r>
    </w:p>
    <w:p w14:paraId="3C2D1CBF" w14:textId="77777777" w:rsidR="00111047" w:rsidRPr="00F126F8" w:rsidRDefault="00111047">
      <w:pPr>
        <w:pStyle w:val="WW-Default"/>
        <w:ind w:right="-1"/>
        <w:jc w:val="both"/>
        <w:rPr>
          <w:rFonts w:ascii="Times New Roman" w:eastAsia="Lucida Sans Unicode" w:hAnsi="Times New Roman" w:cs="Times New Roman"/>
          <w:color w:val="auto"/>
          <w:spacing w:val="-3"/>
          <w:kern w:val="1"/>
          <w:lang w:eastAsia="es-ES" w:bidi="hi-IN"/>
        </w:rPr>
      </w:pPr>
    </w:p>
    <w:p w14:paraId="29B4A96C" w14:textId="77777777" w:rsidR="00111047" w:rsidRPr="00F126F8" w:rsidRDefault="00000000">
      <w:pPr>
        <w:pStyle w:val="WW-Default"/>
        <w:ind w:right="-1"/>
        <w:jc w:val="both"/>
        <w:rPr>
          <w:rFonts w:ascii="Times New Roman" w:eastAsia="Lucida Sans Unicode" w:hAnsi="Times New Roman" w:cs="Times New Roman"/>
          <w:color w:val="auto"/>
          <w:spacing w:val="-3"/>
          <w:kern w:val="1"/>
          <w:lang w:eastAsia="es-ES" w:bidi="hi-IN"/>
        </w:rPr>
      </w:pPr>
      <w:r w:rsidRPr="00F126F8">
        <w:rPr>
          <w:rFonts w:ascii="Times New Roman" w:eastAsia="Lucida Sans Unicode" w:hAnsi="Times New Roman" w:cs="Times New Roman"/>
          <w:color w:val="auto"/>
          <w:spacing w:val="-3"/>
          <w:kern w:val="1"/>
          <w:lang w:eastAsia="es-ES" w:bidi="hi-IN"/>
        </w:rPr>
        <w:t xml:space="preserve">Los proveedores que participen en las ferias inclusivas, obligatoriamente deberán ser productores de todos los bienes o servicios que compongan el objeto contractual. No se utilizará a la feria inclusiva como un mecanismo de intermediación o evasión de procedimientos. </w:t>
      </w:r>
    </w:p>
    <w:p w14:paraId="12D46C81" w14:textId="77777777" w:rsidR="00111047" w:rsidRPr="00F126F8" w:rsidRDefault="00111047">
      <w:pPr>
        <w:pStyle w:val="WW-Default"/>
        <w:ind w:right="-1"/>
        <w:jc w:val="both"/>
        <w:rPr>
          <w:rFonts w:ascii="Times New Roman" w:eastAsia="Lucida Sans Unicode" w:hAnsi="Times New Roman" w:cs="Times New Roman"/>
          <w:color w:val="auto"/>
          <w:spacing w:val="-3"/>
          <w:kern w:val="1"/>
          <w:lang w:eastAsia="es-ES" w:bidi="hi-IN"/>
        </w:rPr>
      </w:pPr>
    </w:p>
    <w:p w14:paraId="7A534349" w14:textId="566C9D90" w:rsidR="00111047" w:rsidRPr="00F126F8" w:rsidRDefault="00000000" w:rsidP="00F126F8">
      <w:pPr>
        <w:tabs>
          <w:tab w:val="left" w:pos="-720"/>
        </w:tabs>
        <w:suppressAutoHyphens w:val="0"/>
        <w:snapToGrid w:val="0"/>
        <w:ind w:right="-1"/>
        <w:jc w:val="both"/>
        <w:rPr>
          <w:rFonts w:cs="Times New Roman"/>
        </w:rPr>
      </w:pPr>
      <w:r w:rsidRPr="00F126F8">
        <w:rPr>
          <w:rFonts w:cs="Times New Roman"/>
          <w:b/>
          <w:spacing w:val="-3"/>
        </w:rPr>
        <w:t xml:space="preserve">Presupuesto Referencial y Certificación de Partida Presupuestaria: </w:t>
      </w:r>
      <w:r w:rsidRPr="00F126F8">
        <w:rPr>
          <w:rFonts w:cs="Times New Roman"/>
          <w:spacing w:val="-3"/>
        </w:rPr>
        <w:t>El Presupuesto Referencial se compone de la siguiente manera</w:t>
      </w:r>
      <w:bookmarkStart w:id="0" w:name="_Hlk35507147"/>
      <w:r w:rsidRPr="00F126F8">
        <w:rPr>
          <w:rFonts w:cs="Times New Roman"/>
        </w:rPr>
        <w:t xml:space="preserve"> </w:t>
      </w:r>
      <w:bookmarkEnd w:id="0"/>
      <w:r w:rsidRPr="00F126F8">
        <w:rPr>
          <w:rFonts w:cs="Times New Roman"/>
          <w:spacing w:val="-3"/>
          <w:lang w:eastAsia="zh-CN"/>
        </w:rPr>
        <w:t xml:space="preserve">$ </w:t>
      </w:r>
      <w:r w:rsidR="006671B8" w:rsidRPr="006671B8">
        <w:rPr>
          <w:rFonts w:cs="Times New Roman"/>
          <w:spacing w:val="-3"/>
          <w:lang w:eastAsia="zh-CN"/>
        </w:rPr>
        <w:t xml:space="preserve">60.564,96 </w:t>
      </w:r>
      <w:r w:rsidR="006671B8">
        <w:rPr>
          <w:rFonts w:cs="Times New Roman"/>
          <w:spacing w:val="-3"/>
          <w:lang w:eastAsia="zh-CN"/>
        </w:rPr>
        <w:t>(</w:t>
      </w:r>
      <w:r w:rsidR="006671B8" w:rsidRPr="006671B8">
        <w:rPr>
          <w:rFonts w:cs="Times New Roman"/>
          <w:spacing w:val="-3"/>
          <w:lang w:eastAsia="zh-CN"/>
        </w:rPr>
        <w:t>sesenta mil quinientos sesenta y cuatro</w:t>
      </w:r>
      <w:r w:rsidR="006671B8">
        <w:rPr>
          <w:rFonts w:cs="Times New Roman"/>
          <w:spacing w:val="-3"/>
          <w:lang w:eastAsia="zh-CN"/>
        </w:rPr>
        <w:t xml:space="preserve"> </w:t>
      </w:r>
      <w:r w:rsidRPr="00F126F8">
        <w:rPr>
          <w:rFonts w:cs="Times New Roman"/>
          <w:spacing w:val="-3"/>
          <w:lang w:eastAsia="zh-CN"/>
        </w:rPr>
        <w:t xml:space="preserve">con </w:t>
      </w:r>
      <w:r w:rsidR="006671B8">
        <w:rPr>
          <w:rFonts w:cs="Times New Roman"/>
          <w:spacing w:val="-3"/>
          <w:lang w:eastAsia="zh-CN"/>
        </w:rPr>
        <w:t>96</w:t>
      </w:r>
      <w:r w:rsidRPr="00F126F8">
        <w:rPr>
          <w:rFonts w:cs="Times New Roman"/>
          <w:spacing w:val="-3"/>
          <w:lang w:eastAsia="zh-CN"/>
        </w:rPr>
        <w:t>/100) DÓLARES DE LOS ESTADOS UNIDOS DE NORTEAMÉRICA</w:t>
      </w:r>
      <w:r w:rsidRPr="00F126F8">
        <w:rPr>
          <w:rFonts w:cs="Times New Roman"/>
          <w:spacing w:val="-3"/>
        </w:rPr>
        <w:t xml:space="preserve">, más </w:t>
      </w:r>
      <w:r w:rsidRPr="00F126F8">
        <w:rPr>
          <w:rFonts w:cs="Times New Roman"/>
          <w:b/>
          <w:spacing w:val="-3"/>
        </w:rPr>
        <w:t xml:space="preserve">IVA, </w:t>
      </w:r>
      <w:r w:rsidRPr="00F126F8">
        <w:rPr>
          <w:rFonts w:cs="Times New Roman"/>
          <w:bCs/>
          <w:spacing w:val="-3"/>
        </w:rPr>
        <w:t>con l</w:t>
      </w:r>
      <w:r w:rsidRPr="00F126F8">
        <w:rPr>
          <w:rFonts w:cs="Times New Roman"/>
          <w:spacing w:val="-3"/>
        </w:rPr>
        <w:t>a certificaci</w:t>
      </w:r>
      <w:r w:rsidR="006671B8">
        <w:rPr>
          <w:rFonts w:cs="Times New Roman"/>
          <w:spacing w:val="-3"/>
        </w:rPr>
        <w:t>ó</w:t>
      </w:r>
      <w:r w:rsidRPr="00F126F8">
        <w:rPr>
          <w:rFonts w:cs="Times New Roman"/>
          <w:spacing w:val="-3"/>
        </w:rPr>
        <w:t xml:space="preserve">n de disponibilidad presupuestaria Nro. </w:t>
      </w:r>
      <w:r w:rsidR="006671B8" w:rsidRPr="006671B8">
        <w:rPr>
          <w:rFonts w:cs="Times New Roman"/>
          <w:spacing w:val="-3"/>
        </w:rPr>
        <w:t>CER-2025-1289</w:t>
      </w:r>
      <w:r w:rsidR="006671B8">
        <w:rPr>
          <w:rFonts w:cs="Times New Roman"/>
          <w:spacing w:val="-3"/>
        </w:rPr>
        <w:t xml:space="preserve"> </w:t>
      </w:r>
      <w:r w:rsidRPr="00F126F8">
        <w:rPr>
          <w:rFonts w:cs="Times New Roman"/>
          <w:spacing w:val="-3"/>
        </w:rPr>
        <w:t>con número de partida presupuestaria</w:t>
      </w:r>
      <w:r w:rsidRPr="00F126F8">
        <w:rPr>
          <w:rFonts w:cs="Times New Roman"/>
        </w:rPr>
        <w:t xml:space="preserve"> </w:t>
      </w:r>
      <w:r w:rsidR="006671B8" w:rsidRPr="006671B8">
        <w:rPr>
          <w:rFonts w:cs="Times New Roman"/>
          <w:lang w:eastAsia="zh-CN"/>
        </w:rPr>
        <w:t>73.02.35.2025.4.J90.20.03.005.008.996 - Servicio de Alimentación - Actividad: SERVICIO DE ALIMENTACIÓN - Proyecto: DESARROLLO INFANTIL (CONVENIO CON EL MIES - CDI)</w:t>
      </w:r>
      <w:r w:rsidRPr="00F126F8">
        <w:rPr>
          <w:rFonts w:cs="Times New Roman"/>
        </w:rPr>
        <w:t xml:space="preserve">, </w:t>
      </w:r>
      <w:r w:rsidRPr="00F126F8">
        <w:rPr>
          <w:rFonts w:cs="Times New Roman"/>
          <w:bCs/>
          <w:spacing w:val="-3"/>
        </w:rPr>
        <w:t>disponible para el</w:t>
      </w:r>
      <w:r w:rsidRPr="00F126F8">
        <w:rPr>
          <w:rFonts w:cs="Times New Roman"/>
          <w:b/>
          <w:spacing w:val="-3"/>
        </w:rPr>
        <w:t xml:space="preserve"> </w:t>
      </w:r>
      <w:r w:rsidRPr="00F126F8">
        <w:rPr>
          <w:rFonts w:cs="Times New Roman"/>
          <w:bCs/>
          <w:spacing w:val="-3"/>
        </w:rPr>
        <w:t>año</w:t>
      </w:r>
      <w:r w:rsidRPr="00F126F8">
        <w:rPr>
          <w:rFonts w:cs="Times New Roman"/>
          <w:b/>
          <w:spacing w:val="-3"/>
        </w:rPr>
        <w:t xml:space="preserve"> </w:t>
      </w:r>
      <w:r w:rsidRPr="00F126F8">
        <w:rPr>
          <w:rFonts w:cs="Times New Roman"/>
          <w:spacing w:val="-3"/>
        </w:rPr>
        <w:t>2025.</w:t>
      </w:r>
    </w:p>
    <w:p w14:paraId="67495116" w14:textId="77777777" w:rsidR="00111047" w:rsidRPr="00F126F8" w:rsidRDefault="00111047">
      <w:pPr>
        <w:tabs>
          <w:tab w:val="left" w:pos="-720"/>
        </w:tabs>
        <w:suppressAutoHyphens w:val="0"/>
        <w:snapToGrid w:val="0"/>
        <w:ind w:right="-1"/>
        <w:jc w:val="both"/>
        <w:rPr>
          <w:rFonts w:cs="Times New Roman"/>
          <w:spacing w:val="-3"/>
        </w:rPr>
      </w:pPr>
    </w:p>
    <w:p w14:paraId="02B8A5B8" w14:textId="2A7CE7E8" w:rsidR="00111047" w:rsidRPr="00F126F8" w:rsidRDefault="00000000">
      <w:pPr>
        <w:tabs>
          <w:tab w:val="left" w:pos="-720"/>
        </w:tabs>
        <w:suppressAutoHyphens w:val="0"/>
        <w:snapToGrid w:val="0"/>
        <w:ind w:right="-1"/>
        <w:jc w:val="both"/>
        <w:rPr>
          <w:rFonts w:cs="Times New Roman"/>
          <w:bCs/>
          <w:lang w:eastAsia="zh-CN"/>
        </w:rPr>
      </w:pPr>
      <w:r w:rsidRPr="00F126F8">
        <w:rPr>
          <w:rFonts w:cs="Times New Roman"/>
          <w:b/>
          <w:bCs/>
        </w:rPr>
        <w:t xml:space="preserve">Código </w:t>
      </w:r>
      <w:r w:rsidR="00F126F8" w:rsidRPr="00F126F8">
        <w:rPr>
          <w:rFonts w:cs="Times New Roman"/>
          <w:b/>
          <w:bCs/>
        </w:rPr>
        <w:t>CPC. -</w:t>
      </w:r>
      <w:r w:rsidRPr="00F126F8">
        <w:rPr>
          <w:rFonts w:cs="Times New Roman"/>
          <w:b/>
          <w:bCs/>
        </w:rPr>
        <w:t xml:space="preserve"> </w:t>
      </w:r>
      <w:r w:rsidRPr="00F126F8">
        <w:rPr>
          <w:rFonts w:cs="Times New Roman"/>
          <w:bCs/>
        </w:rPr>
        <w:t>Código de Clasificador Central del Producto a utilizar (nivel 9) No.</w:t>
      </w:r>
      <w:r w:rsidRPr="00F126F8">
        <w:rPr>
          <w:rFonts w:cs="Times New Roman"/>
        </w:rPr>
        <w:t xml:space="preserve"> </w:t>
      </w:r>
      <w:r w:rsidR="006671B8" w:rsidRPr="006671B8">
        <w:rPr>
          <w:rFonts w:cs="Times New Roman"/>
          <w:bCs/>
          <w:lang w:eastAsia="zh-CN"/>
        </w:rPr>
        <w:t>632300214</w:t>
      </w:r>
      <w:r w:rsidRPr="00F126F8">
        <w:rPr>
          <w:rFonts w:cs="Times New Roman"/>
          <w:bCs/>
          <w:lang w:eastAsia="zh-CN"/>
        </w:rPr>
        <w:t xml:space="preserve"> </w:t>
      </w:r>
      <w:r w:rsidR="006671B8" w:rsidRPr="006671B8">
        <w:rPr>
          <w:rFonts w:cs="Times New Roman"/>
          <w:bCs/>
          <w:lang w:eastAsia="zh-CN"/>
        </w:rPr>
        <w:t>SERVICIO DE ALIMENTACION PARA CENTROS DE DESARROLLO INFANTIL CDI</w:t>
      </w:r>
      <w:r w:rsidR="006671B8">
        <w:rPr>
          <w:rFonts w:cs="Times New Roman"/>
          <w:bCs/>
          <w:lang w:eastAsia="zh-CN"/>
        </w:rPr>
        <w:t>.</w:t>
      </w:r>
    </w:p>
    <w:p w14:paraId="00BA2677" w14:textId="77777777" w:rsidR="00111047" w:rsidRPr="00F126F8" w:rsidRDefault="00111047">
      <w:pPr>
        <w:tabs>
          <w:tab w:val="left" w:pos="-720"/>
        </w:tabs>
        <w:suppressAutoHyphens w:val="0"/>
        <w:snapToGrid w:val="0"/>
        <w:ind w:right="-1"/>
        <w:jc w:val="both"/>
        <w:rPr>
          <w:rFonts w:cs="Times New Roman"/>
          <w:bCs/>
        </w:rPr>
      </w:pPr>
    </w:p>
    <w:p w14:paraId="00625391" w14:textId="2A7E8652" w:rsidR="00111047" w:rsidRPr="00F126F8" w:rsidRDefault="00000000">
      <w:pPr>
        <w:tabs>
          <w:tab w:val="left" w:pos="-720"/>
        </w:tabs>
        <w:suppressAutoHyphens w:val="0"/>
        <w:snapToGrid w:val="0"/>
        <w:ind w:right="-1"/>
        <w:jc w:val="both"/>
        <w:rPr>
          <w:rFonts w:cs="Times New Roman"/>
          <w:iCs/>
          <w:lang w:eastAsia="zh-CN"/>
        </w:rPr>
      </w:pPr>
      <w:r w:rsidRPr="00F126F8">
        <w:rPr>
          <w:rFonts w:cs="Times New Roman"/>
          <w:b/>
          <w:iCs/>
        </w:rPr>
        <w:t>Plazo de ejecución:</w:t>
      </w:r>
      <w:r w:rsidRPr="00F126F8">
        <w:rPr>
          <w:rFonts w:cs="Times New Roman"/>
          <w:iCs/>
        </w:rPr>
        <w:t xml:space="preserve"> </w:t>
      </w:r>
      <w:r w:rsidRPr="00F126F8">
        <w:rPr>
          <w:rFonts w:cs="Times New Roman"/>
          <w:iCs/>
          <w:lang w:eastAsia="zh-CN"/>
        </w:rPr>
        <w:t xml:space="preserve">El plazo para la ejecución de los trabajos es de </w:t>
      </w:r>
      <w:r w:rsidR="006671B8">
        <w:rPr>
          <w:rFonts w:cs="Times New Roman"/>
          <w:iCs/>
          <w:lang w:eastAsia="zh-CN"/>
        </w:rPr>
        <w:t xml:space="preserve">137 días </w:t>
      </w:r>
      <w:r w:rsidR="006671B8" w:rsidRPr="006671B8">
        <w:rPr>
          <w:rFonts w:cs="Times New Roman"/>
          <w:iCs/>
          <w:lang w:eastAsia="zh-CN"/>
        </w:rPr>
        <w:t>o hasta el 31 de diciembre del 2025</w:t>
      </w:r>
      <w:r w:rsidR="006671B8">
        <w:rPr>
          <w:rFonts w:cs="Times New Roman"/>
          <w:iCs/>
          <w:lang w:eastAsia="zh-CN"/>
        </w:rPr>
        <w:t xml:space="preserve">, </w:t>
      </w:r>
      <w:r w:rsidR="006671B8" w:rsidRPr="006671B8">
        <w:rPr>
          <w:rFonts w:cs="Times New Roman"/>
          <w:iCs/>
          <w:lang w:eastAsia="zh-CN"/>
        </w:rPr>
        <w:t>lo que ocurra primero. (Cabe indicar que en la metodología están establecidos los días del servicio solicitado). Contados a partir de: En los contratos cuya forma de pago sea con anticipo, el plazo inicia a partir del día siguiente de la notificación por escrito por parte del administrador del contrato respecto de la disponibilidad del anticipo, en la cuenta bancaria proporcionada por el contratista</w:t>
      </w:r>
      <w:r w:rsidR="008F23E5">
        <w:rPr>
          <w:rFonts w:cs="Times New Roman"/>
          <w:iCs/>
          <w:lang w:eastAsia="zh-CN"/>
        </w:rPr>
        <w:t>.</w:t>
      </w:r>
    </w:p>
    <w:p w14:paraId="572C8BDA" w14:textId="77777777" w:rsidR="00111047" w:rsidRPr="00F126F8" w:rsidRDefault="00111047">
      <w:pPr>
        <w:tabs>
          <w:tab w:val="left" w:pos="-720"/>
        </w:tabs>
        <w:suppressAutoHyphens w:val="0"/>
        <w:snapToGrid w:val="0"/>
        <w:ind w:right="-1"/>
        <w:jc w:val="both"/>
        <w:rPr>
          <w:rFonts w:cs="Times New Roman"/>
          <w:b/>
          <w:bCs/>
          <w:spacing w:val="-3"/>
        </w:rPr>
      </w:pPr>
    </w:p>
    <w:p w14:paraId="62FE2163" w14:textId="77777777" w:rsidR="00111047" w:rsidRPr="00F126F8" w:rsidRDefault="00000000">
      <w:pPr>
        <w:tabs>
          <w:tab w:val="left" w:pos="-720"/>
        </w:tabs>
        <w:suppressAutoHyphens w:val="0"/>
        <w:snapToGrid w:val="0"/>
        <w:ind w:right="-1"/>
        <w:jc w:val="both"/>
        <w:rPr>
          <w:rFonts w:cs="Times New Roman"/>
          <w:b/>
          <w:bCs/>
          <w:spacing w:val="-3"/>
        </w:rPr>
      </w:pPr>
      <w:r w:rsidRPr="00F126F8">
        <w:rPr>
          <w:rFonts w:cs="Times New Roman"/>
          <w:b/>
          <w:bCs/>
          <w:spacing w:val="-3"/>
        </w:rPr>
        <w:t>Las condiciones de inclusión generales de esta convocatoria son las siguientes:</w:t>
      </w:r>
    </w:p>
    <w:p w14:paraId="4A53B725" w14:textId="77777777" w:rsidR="00111047" w:rsidRPr="00F126F8" w:rsidRDefault="00111047">
      <w:pPr>
        <w:tabs>
          <w:tab w:val="left" w:pos="-720"/>
        </w:tabs>
        <w:suppressAutoHyphens w:val="0"/>
        <w:snapToGrid w:val="0"/>
        <w:ind w:right="-1"/>
        <w:jc w:val="both"/>
        <w:rPr>
          <w:rFonts w:cs="Times New Roman"/>
          <w:spacing w:val="-3"/>
        </w:rPr>
      </w:pPr>
    </w:p>
    <w:p w14:paraId="08A5DAAA" w14:textId="77777777" w:rsidR="00111047" w:rsidRPr="00F126F8" w:rsidRDefault="00000000">
      <w:pPr>
        <w:tabs>
          <w:tab w:val="left" w:pos="-720"/>
        </w:tabs>
        <w:suppressAutoHyphens w:val="0"/>
        <w:snapToGrid w:val="0"/>
        <w:ind w:right="-1"/>
        <w:jc w:val="both"/>
        <w:rPr>
          <w:rFonts w:cs="Times New Roman"/>
          <w:spacing w:val="-3"/>
          <w:shd w:val="clear" w:color="auto" w:fill="FFFF00"/>
        </w:rPr>
      </w:pPr>
      <w:r w:rsidRPr="00F126F8">
        <w:rPr>
          <w:rFonts w:cs="Times New Roman"/>
          <w:spacing w:val="-3"/>
        </w:rPr>
        <w:t xml:space="preserve">1.- El pliego estará disponible, sin ningún costo, en el portal </w:t>
      </w:r>
      <w:r w:rsidRPr="00F126F8">
        <w:rPr>
          <w:rFonts w:cs="Times New Roman"/>
        </w:rPr>
        <w:t>www.sercop.gob.ec,</w:t>
      </w:r>
      <w:r w:rsidRPr="00F126F8">
        <w:rPr>
          <w:rFonts w:cs="Times New Roman"/>
          <w:spacing w:val="-3"/>
        </w:rPr>
        <w:t xml:space="preserve"> </w:t>
      </w:r>
    </w:p>
    <w:p w14:paraId="5DC26587" w14:textId="77777777" w:rsidR="00111047" w:rsidRPr="00F126F8" w:rsidRDefault="00111047">
      <w:pPr>
        <w:tabs>
          <w:tab w:val="left" w:pos="-720"/>
        </w:tabs>
        <w:suppressAutoHyphens w:val="0"/>
        <w:snapToGrid w:val="0"/>
        <w:ind w:right="-1"/>
        <w:jc w:val="both"/>
        <w:rPr>
          <w:rFonts w:cs="Times New Roman"/>
          <w:spacing w:val="-3"/>
          <w:shd w:val="clear" w:color="auto" w:fill="FFFFFF"/>
        </w:rPr>
      </w:pPr>
    </w:p>
    <w:p w14:paraId="05BDC79C" w14:textId="77777777" w:rsidR="00111047" w:rsidRPr="00F126F8" w:rsidRDefault="00000000">
      <w:pPr>
        <w:tabs>
          <w:tab w:val="left" w:pos="-720"/>
        </w:tabs>
        <w:suppressAutoHyphens w:val="0"/>
        <w:snapToGrid w:val="0"/>
        <w:ind w:right="-1"/>
        <w:jc w:val="both"/>
        <w:rPr>
          <w:rFonts w:cs="Times New Roman"/>
          <w:spacing w:val="-3"/>
          <w:shd w:val="clear" w:color="auto" w:fill="FFFFFF"/>
        </w:rPr>
      </w:pPr>
      <w:r w:rsidRPr="00F126F8">
        <w:rPr>
          <w:rFonts w:cs="Times New Roman"/>
          <w:spacing w:val="-3"/>
          <w:shd w:val="clear" w:color="auto" w:fill="FFFFFF"/>
        </w:rPr>
        <w:t xml:space="preserve">2.- El cronograma del presente procedimiento es el siguiente: </w:t>
      </w:r>
    </w:p>
    <w:p w14:paraId="5C9F5DCC" w14:textId="77777777" w:rsidR="00111047" w:rsidRPr="00F126F8" w:rsidRDefault="00111047">
      <w:pPr>
        <w:tabs>
          <w:tab w:val="left" w:pos="-720"/>
        </w:tabs>
        <w:suppressAutoHyphens w:val="0"/>
        <w:snapToGrid w:val="0"/>
        <w:ind w:right="-1"/>
        <w:jc w:val="both"/>
        <w:rPr>
          <w:rFonts w:cs="Times New Roman"/>
          <w:spacing w:val="-3"/>
          <w:shd w:val="clear" w:color="auto" w:fill="FFFFFF"/>
        </w:rPr>
      </w:pPr>
    </w:p>
    <w:tbl>
      <w:tblPr>
        <w:tblW w:w="9214" w:type="dxa"/>
        <w:tblInd w:w="-34" w:type="dxa"/>
        <w:tblLayout w:type="fixed"/>
        <w:tblLook w:val="04A0" w:firstRow="1" w:lastRow="0" w:firstColumn="1" w:lastColumn="0" w:noHBand="0" w:noVBand="1"/>
      </w:tblPr>
      <w:tblGrid>
        <w:gridCol w:w="6550"/>
        <w:gridCol w:w="1530"/>
        <w:gridCol w:w="1134"/>
      </w:tblGrid>
      <w:tr w:rsidR="00111047" w:rsidRPr="00F126F8" w14:paraId="6E2A2214" w14:textId="77777777">
        <w:trPr>
          <w:trHeight w:val="283"/>
        </w:trPr>
        <w:tc>
          <w:tcPr>
            <w:tcW w:w="6550" w:type="dxa"/>
            <w:tcBorders>
              <w:top w:val="single" w:sz="4" w:space="0" w:color="000000"/>
              <w:left w:val="single" w:sz="4" w:space="0" w:color="000000"/>
              <w:bottom w:val="single" w:sz="4" w:space="0" w:color="000000"/>
            </w:tcBorders>
            <w:shd w:val="clear" w:color="auto" w:fill="auto"/>
            <w:vAlign w:val="center"/>
          </w:tcPr>
          <w:p w14:paraId="68DE48CD" w14:textId="77777777" w:rsidR="00111047" w:rsidRPr="00F126F8" w:rsidRDefault="00000000">
            <w:pPr>
              <w:snapToGrid w:val="0"/>
              <w:ind w:right="-1"/>
              <w:jc w:val="center"/>
              <w:rPr>
                <w:rFonts w:cs="Times New Roman"/>
                <w:b/>
              </w:rPr>
            </w:pPr>
            <w:r w:rsidRPr="00F126F8">
              <w:rPr>
                <w:rFonts w:cs="Times New Roman"/>
                <w:b/>
              </w:rPr>
              <w:t>ETAPA</w:t>
            </w:r>
          </w:p>
        </w:tc>
        <w:tc>
          <w:tcPr>
            <w:tcW w:w="1530" w:type="dxa"/>
            <w:tcBorders>
              <w:top w:val="single" w:sz="4" w:space="0" w:color="000000"/>
              <w:left w:val="single" w:sz="4" w:space="0" w:color="000000"/>
              <w:bottom w:val="single" w:sz="4" w:space="0" w:color="000000"/>
            </w:tcBorders>
            <w:shd w:val="clear" w:color="auto" w:fill="auto"/>
            <w:vAlign w:val="center"/>
          </w:tcPr>
          <w:p w14:paraId="329BDDAE" w14:textId="77777777" w:rsidR="00111047" w:rsidRPr="00F126F8" w:rsidRDefault="00000000">
            <w:pPr>
              <w:snapToGrid w:val="0"/>
              <w:ind w:right="-1"/>
              <w:jc w:val="center"/>
              <w:rPr>
                <w:rFonts w:cs="Times New Roman"/>
                <w:b/>
              </w:rPr>
            </w:pPr>
            <w:r w:rsidRPr="00F126F8">
              <w:rPr>
                <w:rFonts w:cs="Times New Roman"/>
                <w:b/>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23B2" w14:textId="77777777" w:rsidR="00111047" w:rsidRPr="00F126F8" w:rsidRDefault="00000000">
            <w:pPr>
              <w:snapToGrid w:val="0"/>
              <w:ind w:right="-1"/>
              <w:jc w:val="center"/>
              <w:rPr>
                <w:rFonts w:cs="Times New Roman"/>
                <w:b/>
              </w:rPr>
            </w:pPr>
            <w:r w:rsidRPr="00F126F8">
              <w:rPr>
                <w:rFonts w:cs="Times New Roman"/>
                <w:b/>
              </w:rPr>
              <w:t>HORA</w:t>
            </w:r>
          </w:p>
        </w:tc>
      </w:tr>
      <w:tr w:rsidR="00111047" w:rsidRPr="00F126F8" w14:paraId="1E3B82F7" w14:textId="77777777">
        <w:trPr>
          <w:trHeight w:val="283"/>
        </w:trPr>
        <w:tc>
          <w:tcPr>
            <w:tcW w:w="6550" w:type="dxa"/>
            <w:tcBorders>
              <w:left w:val="single" w:sz="4" w:space="0" w:color="000000"/>
              <w:bottom w:val="single" w:sz="4" w:space="0" w:color="000000"/>
            </w:tcBorders>
            <w:shd w:val="clear" w:color="auto" w:fill="auto"/>
            <w:vAlign w:val="center"/>
          </w:tcPr>
          <w:p w14:paraId="616A3EDE" w14:textId="77777777" w:rsidR="00111047" w:rsidRPr="00F126F8" w:rsidRDefault="00000000">
            <w:pPr>
              <w:snapToGrid w:val="0"/>
              <w:ind w:right="-1"/>
              <w:jc w:val="both"/>
              <w:rPr>
                <w:rFonts w:cs="Times New Roman"/>
                <w:sz w:val="22"/>
                <w:szCs w:val="22"/>
              </w:rPr>
            </w:pPr>
            <w:r w:rsidRPr="00F126F8">
              <w:rPr>
                <w:rFonts w:cs="Times New Roman"/>
                <w:sz w:val="22"/>
                <w:szCs w:val="22"/>
              </w:rPr>
              <w:t>Publicación y Convocatoria</w:t>
            </w:r>
          </w:p>
        </w:tc>
        <w:tc>
          <w:tcPr>
            <w:tcW w:w="1530" w:type="dxa"/>
            <w:tcBorders>
              <w:left w:val="single" w:sz="4" w:space="0" w:color="000000"/>
              <w:bottom w:val="single" w:sz="4" w:space="0" w:color="000000"/>
            </w:tcBorders>
            <w:shd w:val="clear" w:color="auto" w:fill="auto"/>
            <w:vAlign w:val="center"/>
          </w:tcPr>
          <w:p w14:paraId="43FAB02D" w14:textId="4C66D82D" w:rsidR="00111047" w:rsidRPr="00F126F8" w:rsidRDefault="003879B3">
            <w:pPr>
              <w:snapToGrid w:val="0"/>
              <w:ind w:right="-1"/>
              <w:jc w:val="center"/>
              <w:rPr>
                <w:rFonts w:cs="Times New Roman"/>
                <w:sz w:val="22"/>
                <w:szCs w:val="22"/>
              </w:rPr>
            </w:pPr>
            <w:r>
              <w:rPr>
                <w:rFonts w:cs="Times New Roman"/>
                <w:sz w:val="22"/>
                <w:szCs w:val="22"/>
              </w:rPr>
              <w:t>2</w:t>
            </w:r>
            <w:r w:rsidR="006671B8">
              <w:rPr>
                <w:rFonts w:cs="Times New Roman"/>
                <w:sz w:val="22"/>
                <w:szCs w:val="22"/>
              </w:rPr>
              <w:t>3</w:t>
            </w:r>
            <w:r w:rsidRPr="00F126F8">
              <w:rPr>
                <w:rFonts w:cs="Times New Roman"/>
                <w:sz w:val="22"/>
                <w:szCs w:val="22"/>
              </w:rPr>
              <w:t>/0</w:t>
            </w:r>
            <w:r>
              <w:rPr>
                <w:rFonts w:cs="Times New Roman"/>
                <w:sz w:val="22"/>
                <w:szCs w:val="22"/>
              </w:rPr>
              <w:t>7</w:t>
            </w:r>
            <w:r w:rsidRPr="00F126F8">
              <w:rPr>
                <w:rFonts w:cs="Times New Roman"/>
                <w:sz w:val="22"/>
                <w:szCs w:val="22"/>
              </w:rPr>
              <w:t>/2025</w:t>
            </w:r>
          </w:p>
        </w:tc>
        <w:tc>
          <w:tcPr>
            <w:tcW w:w="1134" w:type="dxa"/>
            <w:tcBorders>
              <w:left w:val="single" w:sz="4" w:space="0" w:color="000000"/>
              <w:bottom w:val="single" w:sz="4" w:space="0" w:color="000000"/>
              <w:right w:val="single" w:sz="4" w:space="0" w:color="000000"/>
            </w:tcBorders>
            <w:shd w:val="clear" w:color="auto" w:fill="auto"/>
            <w:vAlign w:val="center"/>
          </w:tcPr>
          <w:p w14:paraId="03458CE9" w14:textId="4B570FB4" w:rsidR="00111047" w:rsidRPr="00F126F8" w:rsidRDefault="000B4E66">
            <w:pPr>
              <w:snapToGrid w:val="0"/>
              <w:ind w:right="-1"/>
              <w:jc w:val="center"/>
              <w:rPr>
                <w:rFonts w:cs="Times New Roman"/>
                <w:sz w:val="22"/>
                <w:szCs w:val="22"/>
              </w:rPr>
            </w:pPr>
            <w:r>
              <w:rPr>
                <w:rFonts w:cs="Times New Roman"/>
                <w:sz w:val="22"/>
                <w:szCs w:val="22"/>
              </w:rPr>
              <w:t>16</w:t>
            </w:r>
            <w:r w:rsidRPr="00F126F8">
              <w:rPr>
                <w:rFonts w:cs="Times New Roman"/>
                <w:sz w:val="22"/>
                <w:szCs w:val="22"/>
              </w:rPr>
              <w:t>H00</w:t>
            </w:r>
          </w:p>
        </w:tc>
      </w:tr>
      <w:tr w:rsidR="00111047" w:rsidRPr="00F126F8" w14:paraId="44FF7CB9" w14:textId="77777777">
        <w:trPr>
          <w:trHeight w:val="283"/>
        </w:trPr>
        <w:tc>
          <w:tcPr>
            <w:tcW w:w="6550" w:type="dxa"/>
            <w:tcBorders>
              <w:top w:val="single" w:sz="4" w:space="0" w:color="000000"/>
              <w:left w:val="single" w:sz="4" w:space="0" w:color="000000"/>
              <w:bottom w:val="single" w:sz="4" w:space="0" w:color="auto"/>
            </w:tcBorders>
            <w:shd w:val="clear" w:color="auto" w:fill="auto"/>
            <w:vAlign w:val="center"/>
          </w:tcPr>
          <w:p w14:paraId="6C1BF9AC" w14:textId="77777777" w:rsidR="00111047" w:rsidRPr="00F126F8" w:rsidRDefault="00000000">
            <w:pPr>
              <w:snapToGrid w:val="0"/>
              <w:ind w:right="-1"/>
              <w:jc w:val="both"/>
              <w:rPr>
                <w:rFonts w:cs="Times New Roman"/>
                <w:sz w:val="22"/>
                <w:szCs w:val="22"/>
              </w:rPr>
            </w:pPr>
            <w:r w:rsidRPr="00F126F8">
              <w:rPr>
                <w:rFonts w:cs="Times New Roman"/>
                <w:sz w:val="22"/>
                <w:szCs w:val="22"/>
              </w:rPr>
              <w:t>Socialización y periodo de preguntas, respuestas y aclaraciones</w:t>
            </w:r>
          </w:p>
        </w:tc>
        <w:tc>
          <w:tcPr>
            <w:tcW w:w="1530" w:type="dxa"/>
            <w:tcBorders>
              <w:top w:val="single" w:sz="4" w:space="0" w:color="000000"/>
              <w:left w:val="single" w:sz="4" w:space="0" w:color="000000"/>
              <w:bottom w:val="single" w:sz="4" w:space="0" w:color="auto"/>
            </w:tcBorders>
            <w:shd w:val="clear" w:color="auto" w:fill="auto"/>
            <w:vAlign w:val="center"/>
          </w:tcPr>
          <w:p w14:paraId="08463852" w14:textId="58B5AF6E" w:rsidR="00111047" w:rsidRPr="00F126F8" w:rsidRDefault="006671B8">
            <w:pPr>
              <w:snapToGrid w:val="0"/>
              <w:ind w:right="-1"/>
              <w:jc w:val="center"/>
              <w:rPr>
                <w:rFonts w:cs="Times New Roman"/>
                <w:sz w:val="22"/>
                <w:szCs w:val="22"/>
              </w:rPr>
            </w:pPr>
            <w:r>
              <w:rPr>
                <w:rFonts w:cs="Times New Roman"/>
                <w:sz w:val="22"/>
                <w:szCs w:val="22"/>
              </w:rPr>
              <w:t>30</w:t>
            </w:r>
            <w:r w:rsidR="000B4E66" w:rsidRPr="00F126F8">
              <w:rPr>
                <w:rFonts w:cs="Times New Roman"/>
                <w:sz w:val="22"/>
                <w:szCs w:val="22"/>
              </w:rPr>
              <w:t>/0</w:t>
            </w:r>
            <w:r w:rsidR="000B4E66">
              <w:rPr>
                <w:rFonts w:cs="Times New Roman"/>
                <w:sz w:val="22"/>
                <w:szCs w:val="22"/>
              </w:rPr>
              <w:t>7</w:t>
            </w:r>
            <w:r w:rsidR="000B4E66" w:rsidRPr="00F126F8">
              <w:rPr>
                <w:rFonts w:cs="Times New Roman"/>
                <w:sz w:val="22"/>
                <w:szCs w:val="22"/>
              </w:rPr>
              <w:t>/2025</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8EB4695" w14:textId="532BCCEF" w:rsidR="00111047" w:rsidRPr="00F126F8" w:rsidRDefault="000B4E66">
            <w:pPr>
              <w:snapToGrid w:val="0"/>
              <w:ind w:right="-1"/>
              <w:jc w:val="center"/>
              <w:rPr>
                <w:rFonts w:cs="Times New Roman"/>
                <w:sz w:val="22"/>
                <w:szCs w:val="22"/>
              </w:rPr>
            </w:pPr>
            <w:r>
              <w:rPr>
                <w:rFonts w:cs="Times New Roman"/>
                <w:sz w:val="22"/>
                <w:szCs w:val="22"/>
              </w:rPr>
              <w:t>16</w:t>
            </w:r>
            <w:r w:rsidRPr="00F126F8">
              <w:rPr>
                <w:rFonts w:cs="Times New Roman"/>
                <w:sz w:val="22"/>
                <w:szCs w:val="22"/>
              </w:rPr>
              <w:t>H00</w:t>
            </w:r>
          </w:p>
        </w:tc>
      </w:tr>
      <w:tr w:rsidR="00111047" w:rsidRPr="00F126F8" w14:paraId="3BC49B4C" w14:textId="77777777">
        <w:trPr>
          <w:trHeight w:val="283"/>
        </w:trPr>
        <w:tc>
          <w:tcPr>
            <w:tcW w:w="6550" w:type="dxa"/>
            <w:tcBorders>
              <w:top w:val="single" w:sz="4" w:space="0" w:color="auto"/>
              <w:left w:val="single" w:sz="4" w:space="0" w:color="000000"/>
              <w:bottom w:val="single" w:sz="4" w:space="0" w:color="000000"/>
            </w:tcBorders>
            <w:shd w:val="clear" w:color="auto" w:fill="auto"/>
            <w:vAlign w:val="center"/>
          </w:tcPr>
          <w:p w14:paraId="1860A0B2" w14:textId="77777777" w:rsidR="00111047" w:rsidRPr="00F126F8" w:rsidRDefault="00000000">
            <w:pPr>
              <w:snapToGrid w:val="0"/>
              <w:ind w:right="-1"/>
              <w:jc w:val="both"/>
              <w:rPr>
                <w:rFonts w:cs="Times New Roman"/>
                <w:sz w:val="22"/>
                <w:szCs w:val="22"/>
              </w:rPr>
            </w:pPr>
            <w:r w:rsidRPr="00F126F8">
              <w:rPr>
                <w:rFonts w:cs="Times New Roman"/>
                <w:sz w:val="22"/>
                <w:szCs w:val="22"/>
              </w:rPr>
              <w:t>Fecha Límite de Adhesión a las especificaciones técnicas o términos de referencia y condiciones económicas</w:t>
            </w:r>
          </w:p>
        </w:tc>
        <w:tc>
          <w:tcPr>
            <w:tcW w:w="1530" w:type="dxa"/>
            <w:tcBorders>
              <w:top w:val="single" w:sz="4" w:space="0" w:color="auto"/>
              <w:left w:val="single" w:sz="4" w:space="0" w:color="000000"/>
              <w:bottom w:val="single" w:sz="4" w:space="0" w:color="000000"/>
            </w:tcBorders>
            <w:shd w:val="clear" w:color="auto" w:fill="auto"/>
            <w:vAlign w:val="center"/>
          </w:tcPr>
          <w:p w14:paraId="4E019E2F" w14:textId="69CEDD0A" w:rsidR="00111047" w:rsidRPr="00F126F8" w:rsidRDefault="006671B8">
            <w:pPr>
              <w:snapToGrid w:val="0"/>
              <w:ind w:right="-1"/>
              <w:jc w:val="center"/>
              <w:rPr>
                <w:rFonts w:cs="Times New Roman"/>
                <w:sz w:val="22"/>
                <w:szCs w:val="22"/>
              </w:rPr>
            </w:pPr>
            <w:r>
              <w:rPr>
                <w:rFonts w:cs="Times New Roman"/>
                <w:sz w:val="22"/>
                <w:szCs w:val="22"/>
              </w:rPr>
              <w:t>04</w:t>
            </w:r>
            <w:r w:rsidR="000B4E66" w:rsidRPr="00F126F8">
              <w:rPr>
                <w:rFonts w:cs="Times New Roman"/>
                <w:sz w:val="22"/>
                <w:szCs w:val="22"/>
              </w:rPr>
              <w:t>/0</w:t>
            </w:r>
            <w:r w:rsidR="000B4E66">
              <w:rPr>
                <w:rFonts w:cs="Times New Roman"/>
                <w:sz w:val="22"/>
                <w:szCs w:val="22"/>
              </w:rPr>
              <w:t>8</w:t>
            </w:r>
            <w:r w:rsidR="000B4E66" w:rsidRPr="00F126F8">
              <w:rPr>
                <w:rFonts w:cs="Times New Roman"/>
                <w:sz w:val="22"/>
                <w:szCs w:val="22"/>
              </w:rPr>
              <w:t>/2025</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F1E62E4" w14:textId="391067FA" w:rsidR="00111047" w:rsidRPr="00F126F8" w:rsidRDefault="00000000">
            <w:pPr>
              <w:snapToGrid w:val="0"/>
              <w:ind w:right="-1"/>
              <w:jc w:val="center"/>
              <w:rPr>
                <w:rFonts w:cs="Times New Roman"/>
                <w:sz w:val="22"/>
                <w:szCs w:val="22"/>
              </w:rPr>
            </w:pPr>
            <w:r w:rsidRPr="00F126F8">
              <w:rPr>
                <w:rFonts w:cs="Times New Roman"/>
                <w:sz w:val="22"/>
                <w:szCs w:val="22"/>
              </w:rPr>
              <w:t>1</w:t>
            </w:r>
            <w:r w:rsidR="000B4E66">
              <w:rPr>
                <w:rFonts w:cs="Times New Roman"/>
                <w:sz w:val="22"/>
                <w:szCs w:val="22"/>
              </w:rPr>
              <w:t>6</w:t>
            </w:r>
            <w:r w:rsidRPr="00F126F8">
              <w:rPr>
                <w:rFonts w:cs="Times New Roman"/>
                <w:sz w:val="22"/>
                <w:szCs w:val="22"/>
              </w:rPr>
              <w:t>H00</w:t>
            </w:r>
          </w:p>
        </w:tc>
      </w:tr>
      <w:tr w:rsidR="00111047" w:rsidRPr="00F126F8" w14:paraId="104AD52A" w14:textId="77777777">
        <w:trPr>
          <w:trHeight w:val="283"/>
        </w:trPr>
        <w:tc>
          <w:tcPr>
            <w:tcW w:w="6550" w:type="dxa"/>
            <w:tcBorders>
              <w:top w:val="single" w:sz="4" w:space="0" w:color="000000"/>
              <w:left w:val="single" w:sz="4" w:space="0" w:color="000000"/>
              <w:bottom w:val="single" w:sz="4" w:space="0" w:color="000000"/>
            </w:tcBorders>
            <w:shd w:val="clear" w:color="auto" w:fill="auto"/>
            <w:vAlign w:val="center"/>
          </w:tcPr>
          <w:p w14:paraId="00867D9E" w14:textId="77777777" w:rsidR="00111047" w:rsidRPr="00F126F8" w:rsidRDefault="00000000">
            <w:pPr>
              <w:snapToGrid w:val="0"/>
              <w:ind w:right="-1"/>
              <w:jc w:val="both"/>
              <w:rPr>
                <w:rFonts w:cs="Times New Roman"/>
                <w:sz w:val="22"/>
                <w:szCs w:val="22"/>
              </w:rPr>
            </w:pPr>
            <w:r w:rsidRPr="00F126F8">
              <w:rPr>
                <w:rFonts w:cs="Times New Roman"/>
                <w:sz w:val="22"/>
                <w:szCs w:val="22"/>
              </w:rPr>
              <w:t>Fecha Límite solicitar Convalidación</w:t>
            </w:r>
          </w:p>
        </w:tc>
        <w:tc>
          <w:tcPr>
            <w:tcW w:w="1530" w:type="dxa"/>
            <w:tcBorders>
              <w:top w:val="single" w:sz="4" w:space="0" w:color="000000"/>
              <w:left w:val="single" w:sz="4" w:space="0" w:color="000000"/>
              <w:bottom w:val="single" w:sz="4" w:space="0" w:color="000000"/>
            </w:tcBorders>
            <w:shd w:val="clear" w:color="auto" w:fill="auto"/>
            <w:vAlign w:val="center"/>
          </w:tcPr>
          <w:p w14:paraId="428DC30E" w14:textId="20CB34ED" w:rsidR="00111047" w:rsidRPr="00F126F8" w:rsidRDefault="006671B8">
            <w:pPr>
              <w:snapToGrid w:val="0"/>
              <w:ind w:right="-1"/>
              <w:jc w:val="center"/>
              <w:rPr>
                <w:rFonts w:cs="Times New Roman"/>
                <w:sz w:val="22"/>
                <w:szCs w:val="22"/>
              </w:rPr>
            </w:pPr>
            <w:r>
              <w:rPr>
                <w:rFonts w:cs="Times New Roman"/>
                <w:sz w:val="22"/>
                <w:szCs w:val="22"/>
              </w:rPr>
              <w:t>06</w:t>
            </w:r>
            <w:r w:rsidR="000B4E66" w:rsidRPr="00F126F8">
              <w:rPr>
                <w:rFonts w:cs="Times New Roman"/>
                <w:sz w:val="22"/>
                <w:szCs w:val="22"/>
              </w:rPr>
              <w:t>/0</w:t>
            </w:r>
            <w:r w:rsidR="000B4E66">
              <w:rPr>
                <w:rFonts w:cs="Times New Roman"/>
                <w:sz w:val="22"/>
                <w:szCs w:val="22"/>
              </w:rPr>
              <w:t>8</w:t>
            </w:r>
            <w:r w:rsidR="000B4E66" w:rsidRPr="00F126F8">
              <w:rPr>
                <w:rFonts w:cs="Times New Roman"/>
                <w:sz w:val="22"/>
                <w:szCs w:val="22"/>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D3D1" w14:textId="6988FBBA" w:rsidR="00111047" w:rsidRPr="00F126F8" w:rsidRDefault="00000000">
            <w:pPr>
              <w:snapToGrid w:val="0"/>
              <w:ind w:right="-1"/>
              <w:jc w:val="center"/>
              <w:rPr>
                <w:rFonts w:cs="Times New Roman"/>
                <w:sz w:val="22"/>
                <w:szCs w:val="22"/>
              </w:rPr>
            </w:pPr>
            <w:r w:rsidRPr="00F126F8">
              <w:rPr>
                <w:rFonts w:cs="Times New Roman"/>
                <w:sz w:val="22"/>
                <w:szCs w:val="22"/>
              </w:rPr>
              <w:t>1</w:t>
            </w:r>
            <w:r w:rsidR="000B4E66">
              <w:rPr>
                <w:rFonts w:cs="Times New Roman"/>
                <w:sz w:val="22"/>
                <w:szCs w:val="22"/>
              </w:rPr>
              <w:t>6</w:t>
            </w:r>
            <w:r w:rsidRPr="00F126F8">
              <w:rPr>
                <w:rFonts w:cs="Times New Roman"/>
                <w:sz w:val="22"/>
                <w:szCs w:val="22"/>
              </w:rPr>
              <w:t>H00</w:t>
            </w:r>
          </w:p>
        </w:tc>
      </w:tr>
      <w:tr w:rsidR="00111047" w:rsidRPr="00F126F8" w14:paraId="76D22885" w14:textId="77777777">
        <w:trPr>
          <w:trHeight w:val="283"/>
        </w:trPr>
        <w:tc>
          <w:tcPr>
            <w:tcW w:w="6550" w:type="dxa"/>
            <w:tcBorders>
              <w:top w:val="single" w:sz="4" w:space="0" w:color="000000"/>
              <w:left w:val="single" w:sz="4" w:space="0" w:color="000000"/>
              <w:bottom w:val="single" w:sz="4" w:space="0" w:color="000000"/>
            </w:tcBorders>
            <w:shd w:val="clear" w:color="auto" w:fill="auto"/>
            <w:vAlign w:val="center"/>
          </w:tcPr>
          <w:p w14:paraId="21E076BD" w14:textId="77777777" w:rsidR="00111047" w:rsidRPr="00F126F8" w:rsidRDefault="00000000">
            <w:pPr>
              <w:snapToGrid w:val="0"/>
              <w:ind w:right="-1"/>
              <w:jc w:val="both"/>
              <w:rPr>
                <w:rFonts w:cs="Times New Roman"/>
                <w:sz w:val="22"/>
                <w:szCs w:val="22"/>
              </w:rPr>
            </w:pPr>
            <w:r w:rsidRPr="00F126F8">
              <w:rPr>
                <w:rFonts w:cs="Times New Roman"/>
                <w:sz w:val="22"/>
                <w:szCs w:val="22"/>
              </w:rPr>
              <w:t>Fecha Límite respuesta Convalidación.</w:t>
            </w:r>
          </w:p>
        </w:tc>
        <w:tc>
          <w:tcPr>
            <w:tcW w:w="1530" w:type="dxa"/>
            <w:tcBorders>
              <w:top w:val="single" w:sz="4" w:space="0" w:color="000000"/>
              <w:left w:val="single" w:sz="4" w:space="0" w:color="000000"/>
              <w:bottom w:val="single" w:sz="4" w:space="0" w:color="000000"/>
            </w:tcBorders>
            <w:shd w:val="clear" w:color="auto" w:fill="auto"/>
            <w:vAlign w:val="center"/>
          </w:tcPr>
          <w:p w14:paraId="3B37F944" w14:textId="6272DF1C" w:rsidR="00111047" w:rsidRPr="00F126F8" w:rsidRDefault="006671B8">
            <w:pPr>
              <w:snapToGrid w:val="0"/>
              <w:ind w:right="-1"/>
              <w:jc w:val="center"/>
              <w:rPr>
                <w:rFonts w:cs="Times New Roman"/>
                <w:sz w:val="22"/>
                <w:szCs w:val="22"/>
              </w:rPr>
            </w:pPr>
            <w:r>
              <w:rPr>
                <w:rFonts w:cs="Times New Roman"/>
                <w:sz w:val="22"/>
                <w:szCs w:val="22"/>
              </w:rPr>
              <w:t>08</w:t>
            </w:r>
            <w:r w:rsidR="000B4E66" w:rsidRPr="00F126F8">
              <w:rPr>
                <w:rFonts w:cs="Times New Roman"/>
                <w:sz w:val="22"/>
                <w:szCs w:val="22"/>
              </w:rPr>
              <w:t>/06/2025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7FEA" w14:textId="1B5EFF63" w:rsidR="00111047" w:rsidRPr="00F126F8" w:rsidRDefault="00000000">
            <w:pPr>
              <w:snapToGrid w:val="0"/>
              <w:ind w:right="-1"/>
              <w:jc w:val="center"/>
              <w:rPr>
                <w:rFonts w:cs="Times New Roman"/>
                <w:sz w:val="22"/>
                <w:szCs w:val="22"/>
              </w:rPr>
            </w:pPr>
            <w:r w:rsidRPr="00F126F8">
              <w:rPr>
                <w:rFonts w:cs="Times New Roman"/>
                <w:sz w:val="22"/>
                <w:szCs w:val="22"/>
              </w:rPr>
              <w:t>1</w:t>
            </w:r>
            <w:r w:rsidR="000B4E66">
              <w:rPr>
                <w:rFonts w:cs="Times New Roman"/>
                <w:sz w:val="22"/>
                <w:szCs w:val="22"/>
              </w:rPr>
              <w:t>6</w:t>
            </w:r>
            <w:r w:rsidRPr="00F126F8">
              <w:rPr>
                <w:rFonts w:cs="Times New Roman"/>
                <w:sz w:val="22"/>
                <w:szCs w:val="22"/>
              </w:rPr>
              <w:t>H00</w:t>
            </w:r>
          </w:p>
        </w:tc>
      </w:tr>
      <w:tr w:rsidR="00111047" w:rsidRPr="00F126F8" w14:paraId="4E45052F" w14:textId="77777777">
        <w:trPr>
          <w:trHeight w:val="283"/>
        </w:trPr>
        <w:tc>
          <w:tcPr>
            <w:tcW w:w="6550" w:type="dxa"/>
            <w:tcBorders>
              <w:top w:val="single" w:sz="4" w:space="0" w:color="000000"/>
              <w:left w:val="single" w:sz="4" w:space="0" w:color="000000"/>
              <w:bottom w:val="single" w:sz="4" w:space="0" w:color="000000"/>
            </w:tcBorders>
            <w:shd w:val="clear" w:color="auto" w:fill="auto"/>
            <w:vAlign w:val="center"/>
          </w:tcPr>
          <w:p w14:paraId="77696189" w14:textId="77777777" w:rsidR="00111047" w:rsidRPr="00F126F8" w:rsidRDefault="00000000">
            <w:pPr>
              <w:snapToGrid w:val="0"/>
              <w:ind w:right="-1"/>
              <w:jc w:val="both"/>
              <w:rPr>
                <w:rFonts w:cs="Times New Roman"/>
                <w:sz w:val="22"/>
                <w:szCs w:val="22"/>
              </w:rPr>
            </w:pPr>
            <w:r w:rsidRPr="00F126F8">
              <w:rPr>
                <w:rFonts w:cs="Times New Roman"/>
                <w:sz w:val="22"/>
                <w:szCs w:val="22"/>
              </w:rPr>
              <w:t>Fecha Límite de Verificación de cumplimientos de requisitos mínimos</w:t>
            </w:r>
          </w:p>
        </w:tc>
        <w:tc>
          <w:tcPr>
            <w:tcW w:w="1530" w:type="dxa"/>
            <w:tcBorders>
              <w:top w:val="single" w:sz="4" w:space="0" w:color="000000"/>
              <w:left w:val="single" w:sz="4" w:space="0" w:color="000000"/>
              <w:bottom w:val="single" w:sz="4" w:space="0" w:color="000000"/>
            </w:tcBorders>
            <w:shd w:val="clear" w:color="auto" w:fill="auto"/>
            <w:vAlign w:val="center"/>
          </w:tcPr>
          <w:p w14:paraId="20CFC247" w14:textId="748D71B8" w:rsidR="00111047" w:rsidRPr="00F126F8" w:rsidRDefault="006671B8">
            <w:pPr>
              <w:snapToGrid w:val="0"/>
              <w:ind w:right="-1"/>
              <w:jc w:val="center"/>
              <w:rPr>
                <w:rFonts w:cs="Times New Roman"/>
                <w:sz w:val="22"/>
                <w:szCs w:val="22"/>
              </w:rPr>
            </w:pPr>
            <w:r>
              <w:rPr>
                <w:rFonts w:cs="Times New Roman"/>
                <w:sz w:val="22"/>
                <w:szCs w:val="22"/>
              </w:rPr>
              <w:t>15</w:t>
            </w:r>
            <w:r w:rsidR="000B4E66" w:rsidRPr="00F126F8">
              <w:rPr>
                <w:rFonts w:cs="Times New Roman"/>
                <w:sz w:val="22"/>
                <w:szCs w:val="22"/>
              </w:rPr>
              <w:t>/0</w:t>
            </w:r>
            <w:r w:rsidR="000B4E66">
              <w:rPr>
                <w:rFonts w:cs="Times New Roman"/>
                <w:sz w:val="22"/>
                <w:szCs w:val="22"/>
              </w:rPr>
              <w:t>8</w:t>
            </w:r>
            <w:r w:rsidR="000B4E66" w:rsidRPr="00F126F8">
              <w:rPr>
                <w:rFonts w:cs="Times New Roman"/>
                <w:sz w:val="22"/>
                <w:szCs w:val="22"/>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ADC" w14:textId="18B34F34" w:rsidR="00111047" w:rsidRPr="00F126F8" w:rsidRDefault="00000000">
            <w:pPr>
              <w:snapToGrid w:val="0"/>
              <w:ind w:right="-1"/>
              <w:jc w:val="center"/>
              <w:rPr>
                <w:rFonts w:cs="Times New Roman"/>
                <w:sz w:val="22"/>
                <w:szCs w:val="22"/>
              </w:rPr>
            </w:pPr>
            <w:r w:rsidRPr="00F126F8">
              <w:rPr>
                <w:rFonts w:cs="Times New Roman"/>
                <w:sz w:val="22"/>
                <w:szCs w:val="22"/>
              </w:rPr>
              <w:t>1</w:t>
            </w:r>
            <w:r w:rsidR="000B4E66">
              <w:rPr>
                <w:rFonts w:cs="Times New Roman"/>
                <w:sz w:val="22"/>
                <w:szCs w:val="22"/>
              </w:rPr>
              <w:t>6</w:t>
            </w:r>
            <w:r w:rsidRPr="00F126F8">
              <w:rPr>
                <w:rFonts w:cs="Times New Roman"/>
                <w:sz w:val="22"/>
                <w:szCs w:val="22"/>
              </w:rPr>
              <w:t>H00</w:t>
            </w:r>
          </w:p>
        </w:tc>
      </w:tr>
      <w:tr w:rsidR="00111047" w:rsidRPr="00F126F8" w14:paraId="6AFFD1E8" w14:textId="77777777">
        <w:trPr>
          <w:trHeight w:val="283"/>
        </w:trPr>
        <w:tc>
          <w:tcPr>
            <w:tcW w:w="6550" w:type="dxa"/>
            <w:tcBorders>
              <w:top w:val="single" w:sz="4" w:space="0" w:color="000000"/>
              <w:left w:val="single" w:sz="4" w:space="0" w:color="000000"/>
              <w:bottom w:val="single" w:sz="4" w:space="0" w:color="000000"/>
            </w:tcBorders>
            <w:shd w:val="clear" w:color="auto" w:fill="auto"/>
            <w:vAlign w:val="center"/>
          </w:tcPr>
          <w:p w14:paraId="48E4BF0E" w14:textId="77777777" w:rsidR="00111047" w:rsidRPr="00F126F8" w:rsidRDefault="00000000">
            <w:pPr>
              <w:snapToGrid w:val="0"/>
              <w:ind w:right="-1"/>
              <w:jc w:val="both"/>
              <w:rPr>
                <w:rFonts w:cs="Times New Roman"/>
                <w:sz w:val="22"/>
                <w:szCs w:val="22"/>
              </w:rPr>
            </w:pPr>
            <w:r w:rsidRPr="00F126F8">
              <w:rPr>
                <w:rFonts w:cs="Times New Roman"/>
                <w:sz w:val="22"/>
                <w:szCs w:val="22"/>
              </w:rPr>
              <w:t>Fecha límite para adjudicación</w:t>
            </w:r>
          </w:p>
        </w:tc>
        <w:tc>
          <w:tcPr>
            <w:tcW w:w="1530" w:type="dxa"/>
            <w:tcBorders>
              <w:top w:val="single" w:sz="4" w:space="0" w:color="000000"/>
              <w:left w:val="single" w:sz="4" w:space="0" w:color="000000"/>
              <w:bottom w:val="single" w:sz="4" w:space="0" w:color="000000"/>
            </w:tcBorders>
            <w:shd w:val="clear" w:color="auto" w:fill="auto"/>
            <w:vAlign w:val="center"/>
          </w:tcPr>
          <w:p w14:paraId="0A8253E8" w14:textId="0B3FE559" w:rsidR="00111047" w:rsidRPr="00F126F8" w:rsidRDefault="006671B8">
            <w:pPr>
              <w:snapToGrid w:val="0"/>
              <w:ind w:right="-1"/>
              <w:jc w:val="center"/>
              <w:rPr>
                <w:rFonts w:cs="Times New Roman"/>
                <w:sz w:val="22"/>
                <w:szCs w:val="22"/>
              </w:rPr>
            </w:pPr>
            <w:r>
              <w:rPr>
                <w:rFonts w:cs="Times New Roman"/>
                <w:sz w:val="22"/>
                <w:szCs w:val="22"/>
              </w:rPr>
              <w:t>21</w:t>
            </w:r>
            <w:r w:rsidR="000B4E66" w:rsidRPr="00F126F8">
              <w:rPr>
                <w:rFonts w:cs="Times New Roman"/>
                <w:sz w:val="22"/>
                <w:szCs w:val="22"/>
              </w:rPr>
              <w:t>/0</w:t>
            </w:r>
            <w:r w:rsidR="000B4E66">
              <w:rPr>
                <w:rFonts w:cs="Times New Roman"/>
                <w:sz w:val="22"/>
                <w:szCs w:val="22"/>
              </w:rPr>
              <w:t>8</w:t>
            </w:r>
            <w:r w:rsidR="000B4E66" w:rsidRPr="00F126F8">
              <w:rPr>
                <w:rFonts w:cs="Times New Roman"/>
                <w:sz w:val="22"/>
                <w:szCs w:val="22"/>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9A43" w14:textId="77777777" w:rsidR="00111047" w:rsidRPr="00F126F8" w:rsidRDefault="00000000">
            <w:pPr>
              <w:snapToGrid w:val="0"/>
              <w:ind w:right="-1"/>
              <w:jc w:val="center"/>
              <w:rPr>
                <w:rFonts w:cs="Times New Roman"/>
                <w:sz w:val="22"/>
                <w:szCs w:val="22"/>
              </w:rPr>
            </w:pPr>
            <w:r w:rsidRPr="00F126F8">
              <w:rPr>
                <w:rFonts w:cs="Times New Roman"/>
                <w:sz w:val="22"/>
                <w:szCs w:val="22"/>
              </w:rPr>
              <w:t>16H00</w:t>
            </w:r>
          </w:p>
        </w:tc>
      </w:tr>
    </w:tbl>
    <w:p w14:paraId="73249BC0" w14:textId="77777777" w:rsidR="00111047" w:rsidRPr="00F126F8" w:rsidRDefault="00111047">
      <w:pPr>
        <w:tabs>
          <w:tab w:val="left" w:pos="-720"/>
        </w:tabs>
        <w:suppressAutoHyphens w:val="0"/>
        <w:snapToGrid w:val="0"/>
        <w:ind w:right="-1"/>
        <w:jc w:val="both"/>
        <w:rPr>
          <w:rFonts w:cs="Times New Roman"/>
          <w:spacing w:val="-3"/>
        </w:rPr>
      </w:pPr>
    </w:p>
    <w:p w14:paraId="5E78194C" w14:textId="77777777" w:rsidR="00111047" w:rsidRPr="00F126F8" w:rsidRDefault="00000000">
      <w:pPr>
        <w:suppressAutoHyphens w:val="0"/>
        <w:snapToGrid w:val="0"/>
        <w:spacing w:line="276" w:lineRule="auto"/>
        <w:ind w:right="-1"/>
        <w:jc w:val="both"/>
        <w:rPr>
          <w:rFonts w:cs="Times New Roman"/>
          <w:b/>
          <w:bCs/>
          <w:spacing w:val="-3"/>
          <w:kern w:val="2"/>
          <w:u w:val="single"/>
        </w:rPr>
      </w:pPr>
      <w:r w:rsidRPr="00F126F8">
        <w:rPr>
          <w:rFonts w:cs="Times New Roman"/>
          <w:b/>
          <w:bCs/>
          <w:spacing w:val="-3"/>
          <w:u w:val="single"/>
        </w:rPr>
        <w:t xml:space="preserve">Lugar de Socialización </w:t>
      </w:r>
      <w:r w:rsidRPr="00F126F8">
        <w:rPr>
          <w:rFonts w:cs="Times New Roman"/>
          <w:b/>
          <w:u w:val="single"/>
        </w:rPr>
        <w:t>y periodo de preguntas, respuestas y aclaraciones</w:t>
      </w:r>
      <w:r w:rsidRPr="00F126F8">
        <w:rPr>
          <w:rFonts w:cs="Times New Roman"/>
          <w:b/>
          <w:bCs/>
          <w:spacing w:val="-3"/>
          <w:u w:val="single"/>
        </w:rPr>
        <w:t>:</w:t>
      </w:r>
    </w:p>
    <w:p w14:paraId="406F5EE3" w14:textId="77777777" w:rsidR="00111047" w:rsidRPr="00F126F8" w:rsidRDefault="00111047">
      <w:pPr>
        <w:tabs>
          <w:tab w:val="left" w:pos="-720"/>
        </w:tabs>
        <w:suppressAutoHyphens w:val="0"/>
        <w:snapToGrid w:val="0"/>
        <w:ind w:right="-1"/>
        <w:jc w:val="both"/>
        <w:rPr>
          <w:rFonts w:cs="Times New Roman"/>
          <w:iCs/>
        </w:rPr>
      </w:pPr>
    </w:p>
    <w:p w14:paraId="0B9801FC" w14:textId="26D2668C" w:rsidR="00111047" w:rsidRPr="00F126F8" w:rsidRDefault="00000000">
      <w:pPr>
        <w:suppressAutoHyphens w:val="0"/>
        <w:snapToGrid w:val="0"/>
        <w:spacing w:line="276" w:lineRule="auto"/>
        <w:ind w:right="-1"/>
        <w:jc w:val="both"/>
        <w:rPr>
          <w:rFonts w:cs="Times New Roman"/>
          <w:bCs/>
          <w:spacing w:val="-3"/>
        </w:rPr>
      </w:pPr>
      <w:r w:rsidRPr="00F126F8">
        <w:rPr>
          <w:rFonts w:cs="Times New Roman"/>
          <w:bCs/>
          <w:spacing w:val="-3"/>
        </w:rPr>
        <w:t xml:space="preserve">Para la socialización de preguntas, respuestas y aclaraciones, los oferentes podrán enviar previamente sus preguntas al correo </w:t>
      </w:r>
      <w:hyperlink r:id="rId10" w:history="1">
        <w:r w:rsidR="00F126F8" w:rsidRPr="00DF3867">
          <w:rPr>
            <w:rStyle w:val="Hipervnculo"/>
            <w:rFonts w:cs="Times New Roman"/>
            <w:bCs/>
            <w:spacing w:val="-3"/>
          </w:rPr>
          <w:t>kpachecom@manabi.gob.ec</w:t>
        </w:r>
      </w:hyperlink>
      <w:r w:rsidRPr="00F126F8">
        <w:rPr>
          <w:rFonts w:cs="Times New Roman"/>
          <w:bCs/>
          <w:spacing w:val="-3"/>
        </w:rPr>
        <w:t xml:space="preserve"> hasta máximo las </w:t>
      </w:r>
      <w:r w:rsidR="006671B8">
        <w:rPr>
          <w:rFonts w:cs="Times New Roman"/>
          <w:bCs/>
          <w:spacing w:val="-3"/>
        </w:rPr>
        <w:t>09</w:t>
      </w:r>
      <w:r w:rsidRPr="00F126F8">
        <w:rPr>
          <w:rFonts w:cs="Times New Roman"/>
          <w:bCs/>
          <w:spacing w:val="-3"/>
        </w:rPr>
        <w:t xml:space="preserve">H00 </w:t>
      </w:r>
      <w:r w:rsidRPr="00F126F8">
        <w:rPr>
          <w:rFonts w:cs="Times New Roman"/>
          <w:bCs/>
          <w:spacing w:val="-3"/>
        </w:rPr>
        <w:lastRenderedPageBreak/>
        <w:t xml:space="preserve">del día </w:t>
      </w:r>
      <w:r w:rsidR="006671B8">
        <w:rPr>
          <w:rFonts w:cs="Times New Roman"/>
          <w:bCs/>
          <w:spacing w:val="-3"/>
        </w:rPr>
        <w:t>29</w:t>
      </w:r>
      <w:r w:rsidRPr="00F126F8">
        <w:rPr>
          <w:rFonts w:cs="Times New Roman"/>
          <w:bCs/>
          <w:spacing w:val="-3"/>
        </w:rPr>
        <w:t xml:space="preserve"> de </w:t>
      </w:r>
      <w:r w:rsidR="000B4E66">
        <w:rPr>
          <w:rFonts w:cs="Times New Roman"/>
          <w:bCs/>
          <w:spacing w:val="-3"/>
        </w:rPr>
        <w:t>julio</w:t>
      </w:r>
      <w:r w:rsidRPr="00F126F8">
        <w:rPr>
          <w:rFonts w:cs="Times New Roman"/>
          <w:bCs/>
          <w:spacing w:val="-3"/>
        </w:rPr>
        <w:t xml:space="preserve"> del 2025, mismas que serán respondidas hasta las </w:t>
      </w:r>
      <w:r w:rsidR="006671B8">
        <w:rPr>
          <w:rFonts w:cs="Times New Roman"/>
          <w:bCs/>
          <w:spacing w:val="-3"/>
        </w:rPr>
        <w:t>16</w:t>
      </w:r>
      <w:r w:rsidRPr="00F126F8">
        <w:rPr>
          <w:rFonts w:cs="Times New Roman"/>
          <w:bCs/>
          <w:spacing w:val="-3"/>
        </w:rPr>
        <w:t xml:space="preserve">H00 </w:t>
      </w:r>
      <w:r w:rsidR="008F23E5" w:rsidRPr="00F126F8">
        <w:rPr>
          <w:rFonts w:cs="Times New Roman"/>
          <w:bCs/>
          <w:spacing w:val="-3"/>
        </w:rPr>
        <w:t xml:space="preserve">del </w:t>
      </w:r>
      <w:r w:rsidR="008F23E5">
        <w:rPr>
          <w:rFonts w:cs="Times New Roman"/>
          <w:bCs/>
          <w:spacing w:val="-3"/>
        </w:rPr>
        <w:t>día</w:t>
      </w:r>
      <w:r w:rsidR="006671B8">
        <w:rPr>
          <w:rFonts w:cs="Times New Roman"/>
          <w:bCs/>
          <w:spacing w:val="-3"/>
        </w:rPr>
        <w:t xml:space="preserve"> 30</w:t>
      </w:r>
      <w:r w:rsidRPr="00F126F8">
        <w:rPr>
          <w:rFonts w:cs="Times New Roman"/>
          <w:bCs/>
          <w:spacing w:val="-3"/>
        </w:rPr>
        <w:t xml:space="preserve"> de ju</w:t>
      </w:r>
      <w:r w:rsidR="000B4E66">
        <w:rPr>
          <w:rFonts w:cs="Times New Roman"/>
          <w:bCs/>
          <w:spacing w:val="-3"/>
        </w:rPr>
        <w:t>l</w:t>
      </w:r>
      <w:r w:rsidRPr="00F126F8">
        <w:rPr>
          <w:rFonts w:cs="Times New Roman"/>
          <w:bCs/>
          <w:spacing w:val="-3"/>
        </w:rPr>
        <w:t>io del 2025.</w:t>
      </w:r>
    </w:p>
    <w:p w14:paraId="6190DA04" w14:textId="77777777" w:rsidR="00111047" w:rsidRPr="00F126F8" w:rsidRDefault="00111047">
      <w:pPr>
        <w:suppressAutoHyphens w:val="0"/>
        <w:snapToGrid w:val="0"/>
        <w:spacing w:line="276" w:lineRule="auto"/>
        <w:ind w:right="-1"/>
        <w:jc w:val="both"/>
        <w:rPr>
          <w:rFonts w:cs="Times New Roman"/>
          <w:bCs/>
          <w:spacing w:val="-3"/>
        </w:rPr>
      </w:pPr>
    </w:p>
    <w:p w14:paraId="0D08B182" w14:textId="01F5C936" w:rsidR="00111047" w:rsidRPr="006671B8" w:rsidRDefault="006671B8">
      <w:pPr>
        <w:tabs>
          <w:tab w:val="left" w:pos="-720"/>
        </w:tabs>
        <w:suppressAutoHyphens w:val="0"/>
        <w:snapToGrid w:val="0"/>
        <w:ind w:right="-1"/>
        <w:jc w:val="both"/>
        <w:rPr>
          <w:rFonts w:cs="Times New Roman"/>
          <w:b/>
          <w:bCs/>
          <w:iCs/>
          <w:u w:val="single"/>
          <w:lang w:val="es-MX" w:eastAsia="es-ES"/>
        </w:rPr>
      </w:pPr>
      <w:r w:rsidRPr="006671B8">
        <w:rPr>
          <w:rFonts w:cs="Times New Roman"/>
          <w:spacing w:val="-3"/>
          <w:shd w:val="clear" w:color="auto" w:fill="FFFFFF"/>
        </w:rPr>
        <w:t xml:space="preserve">El Gobierno Autónomo Descentralizado Provincial de Manabí, también </w:t>
      </w:r>
      <w:r w:rsidRPr="006671B8">
        <w:rPr>
          <w:rFonts w:cs="Times New Roman"/>
          <w:b/>
          <w:bCs/>
          <w:spacing w:val="-3"/>
          <w:u w:val="single"/>
          <w:shd w:val="clear" w:color="auto" w:fill="FFFFFF"/>
        </w:rPr>
        <w:t>realizará una reunión presencial en las oficinas de la Dirección de Compras Públicas del Gobierno Autónomo Descentralizado Provincial de Manabí (4to piso), en el edificio Villavicencio, ubicado en la ciudad de Portoviejo, calle 18 de Octubre y Córdoba, el 29 de julio del 2025 a las 10H00</w:t>
      </w:r>
      <w:r>
        <w:rPr>
          <w:rFonts w:cs="Times New Roman"/>
          <w:b/>
          <w:bCs/>
          <w:spacing w:val="-3"/>
          <w:u w:val="single"/>
          <w:shd w:val="clear" w:color="auto" w:fill="FFFFFF"/>
        </w:rPr>
        <w:t>.</w:t>
      </w:r>
    </w:p>
    <w:sectPr w:rsidR="00111047" w:rsidRPr="006671B8">
      <w:headerReference w:type="default" r:id="rId11"/>
      <w:footerReference w:type="default" r:id="rId12"/>
      <w:pgSz w:w="11906" w:h="16838"/>
      <w:pgMar w:top="1723" w:right="1800" w:bottom="183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1584" w14:textId="77777777" w:rsidR="0049427A" w:rsidRPr="00F126F8" w:rsidRDefault="0049427A">
      <w:r w:rsidRPr="00F126F8">
        <w:separator/>
      </w:r>
    </w:p>
  </w:endnote>
  <w:endnote w:type="continuationSeparator" w:id="0">
    <w:p w14:paraId="72CD7AC7" w14:textId="77777777" w:rsidR="0049427A" w:rsidRPr="00F126F8" w:rsidRDefault="0049427A">
      <w:r w:rsidRPr="00F126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ell MT">
    <w:altName w:val="PMingLiU-ExtB"/>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6487" w14:textId="244D4A24" w:rsidR="00111047" w:rsidRPr="00AC228D" w:rsidRDefault="00AC228D" w:rsidP="00AC228D">
    <w:pPr>
      <w:pStyle w:val="Textoindependiente"/>
      <w:spacing w:line="14" w:lineRule="auto"/>
      <w:rPr>
        <w:sz w:val="20"/>
      </w:rPr>
    </w:pPr>
    <w:r w:rsidRPr="00B90145">
      <w:rPr>
        <w:noProof/>
      </w:rPr>
      <w:drawing>
        <wp:anchor distT="0" distB="0" distL="114300" distR="114300" simplePos="0" relativeHeight="251663360" behindDoc="1" locked="0" layoutInCell="1" allowOverlap="1" wp14:anchorId="4421F9E1" wp14:editId="01B27CC7">
          <wp:simplePos x="0" y="0"/>
          <wp:positionH relativeFrom="margin">
            <wp:align>center</wp:align>
          </wp:positionH>
          <wp:positionV relativeFrom="paragraph">
            <wp:posOffset>-358775</wp:posOffset>
          </wp:positionV>
          <wp:extent cx="7181850" cy="683957"/>
          <wp:effectExtent l="0" t="0" r="0" b="1905"/>
          <wp:wrapNone/>
          <wp:docPr id="2" name="Imagen 2" descr="papeleria GPM_Modo O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peleria GPM_Modo On-02"/>
                  <pic:cNvPicPr>
                    <a:picLocks noChangeAspect="1"/>
                  </pic:cNvPicPr>
                </pic:nvPicPr>
                <pic:blipFill>
                  <a:blip r:embed="rId1"/>
                  <a:stretch>
                    <a:fillRect/>
                  </a:stretch>
                </pic:blipFill>
                <pic:spPr>
                  <a:xfrm>
                    <a:off x="0" y="0"/>
                    <a:ext cx="7181850" cy="68395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B6B8" w14:textId="77777777" w:rsidR="0049427A" w:rsidRPr="00F126F8" w:rsidRDefault="0049427A">
      <w:r w:rsidRPr="00F126F8">
        <w:separator/>
      </w:r>
    </w:p>
  </w:footnote>
  <w:footnote w:type="continuationSeparator" w:id="0">
    <w:p w14:paraId="2A080E19" w14:textId="77777777" w:rsidR="0049427A" w:rsidRPr="00F126F8" w:rsidRDefault="0049427A">
      <w:r w:rsidRPr="00F126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B3C2" w14:textId="77777777" w:rsidR="00111047" w:rsidRPr="00F126F8" w:rsidRDefault="00000000">
    <w:pPr>
      <w:pStyle w:val="Encabezado"/>
    </w:pPr>
    <w:r w:rsidRPr="00F126F8">
      <w:rPr>
        <w:noProof/>
        <w:lang w:eastAsia="es-EC" w:bidi="ar-SA"/>
      </w:rPr>
      <mc:AlternateContent>
        <mc:Choice Requires="wps">
          <w:drawing>
            <wp:anchor distT="0" distB="0" distL="0" distR="0" simplePos="0" relativeHeight="251659264" behindDoc="1" locked="0" layoutInCell="1" allowOverlap="1" wp14:anchorId="0B103394" wp14:editId="07977954">
              <wp:simplePos x="0" y="0"/>
              <wp:positionH relativeFrom="page">
                <wp:posOffset>2543175</wp:posOffset>
              </wp:positionH>
              <wp:positionV relativeFrom="page">
                <wp:posOffset>514985</wp:posOffset>
              </wp:positionV>
              <wp:extent cx="1355090" cy="570230"/>
              <wp:effectExtent l="0" t="0" r="0" b="0"/>
              <wp:wrapNone/>
              <wp:docPr id="1165" name="Textbox 1165"/>
              <wp:cNvGraphicFramePr/>
              <a:graphic xmlns:a="http://schemas.openxmlformats.org/drawingml/2006/main">
                <a:graphicData uri="http://schemas.microsoft.com/office/word/2010/wordprocessingShape">
                  <wps:wsp>
                    <wps:cNvSpPr txBox="1"/>
                    <wps:spPr>
                      <a:xfrm>
                        <a:off x="0" y="0"/>
                        <a:ext cx="1355090" cy="570230"/>
                      </a:xfrm>
                      <a:prstGeom prst="rect">
                        <a:avLst/>
                      </a:prstGeom>
                    </wps:spPr>
                    <wps:txbx>
                      <w:txbxContent>
                        <w:p w14:paraId="0DF7AEAD" w14:textId="77777777" w:rsidR="00111047" w:rsidRPr="00F126F8" w:rsidRDefault="00000000">
                          <w:pPr>
                            <w:spacing w:line="256" w:lineRule="exact"/>
                            <w:ind w:left="20"/>
                            <w:rPr>
                              <w:rFonts w:ascii="Arial" w:hAnsi="Arial" w:cs="Arial"/>
                              <w:szCs w:val="20"/>
                            </w:rPr>
                          </w:pPr>
                          <w:r w:rsidRPr="00F126F8">
                            <w:rPr>
                              <w:rFonts w:ascii="Arial" w:hAnsi="Arial" w:cs="Arial"/>
                              <w:color w:val="464743"/>
                              <w:szCs w:val="20"/>
                            </w:rPr>
                            <w:t>Dirección</w:t>
                          </w:r>
                          <w:r w:rsidRPr="00F126F8">
                            <w:rPr>
                              <w:rFonts w:ascii="Arial" w:hAnsi="Arial" w:cs="Arial"/>
                              <w:color w:val="464743"/>
                              <w:spacing w:val="-8"/>
                              <w:szCs w:val="20"/>
                            </w:rPr>
                            <w:t xml:space="preserve"> </w:t>
                          </w:r>
                          <w:r w:rsidRPr="00F126F8">
                            <w:rPr>
                              <w:rFonts w:ascii="Arial" w:hAnsi="Arial" w:cs="Arial"/>
                              <w:color w:val="464743"/>
                              <w:spacing w:val="-5"/>
                              <w:szCs w:val="20"/>
                            </w:rPr>
                            <w:t>de</w:t>
                          </w:r>
                        </w:p>
                        <w:p w14:paraId="71F4DAD1" w14:textId="77777777" w:rsidR="00111047" w:rsidRPr="00F126F8" w:rsidRDefault="00000000">
                          <w:pPr>
                            <w:spacing w:before="12"/>
                            <w:ind w:left="20"/>
                            <w:rPr>
                              <w:b/>
                              <w:sz w:val="28"/>
                              <w:szCs w:val="21"/>
                            </w:rPr>
                          </w:pPr>
                          <w:r w:rsidRPr="00F126F8">
                            <w:rPr>
                              <w:rFonts w:ascii="Arial" w:hAnsi="Arial" w:cs="Arial"/>
                              <w:b/>
                              <w:color w:val="464743"/>
                              <w:szCs w:val="20"/>
                            </w:rPr>
                            <w:t>Compras</w:t>
                          </w:r>
                          <w:r w:rsidRPr="00F126F8">
                            <w:rPr>
                              <w:rFonts w:ascii="Arial" w:hAnsi="Arial" w:cs="Arial"/>
                              <w:b/>
                              <w:color w:val="464743"/>
                              <w:spacing w:val="-8"/>
                              <w:szCs w:val="20"/>
                            </w:rPr>
                            <w:t xml:space="preserve"> </w:t>
                          </w:r>
                          <w:r w:rsidRPr="00F126F8">
                            <w:rPr>
                              <w:rFonts w:ascii="Arial" w:hAnsi="Arial" w:cs="Arial"/>
                              <w:b/>
                              <w:color w:val="464743"/>
                              <w:spacing w:val="-2"/>
                              <w:szCs w:val="20"/>
                            </w:rPr>
                            <w:t>Públicas</w:t>
                          </w:r>
                        </w:p>
                      </w:txbxContent>
                    </wps:txbx>
                    <wps:bodyPr wrap="square" lIns="0" tIns="0" rIns="0" bIns="0" rtlCol="0">
                      <a:noAutofit/>
                    </wps:bodyPr>
                  </wps:wsp>
                </a:graphicData>
              </a:graphic>
            </wp:anchor>
          </w:drawing>
        </mc:Choice>
        <mc:Fallback>
          <w:pict>
            <v:shapetype w14:anchorId="0B103394" id="_x0000_t202" coordsize="21600,21600" o:spt="202" path="m,l,21600r21600,l21600,xe">
              <v:stroke joinstyle="miter"/>
              <v:path gradientshapeok="t" o:connecttype="rect"/>
            </v:shapetype>
            <v:shape id="Textbox 1165" o:spid="_x0000_s1026" type="#_x0000_t202" style="position:absolute;margin-left:200.25pt;margin-top:40.55pt;width:106.7pt;height:44.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" filled="f" stroked="f">
              <v:textbox inset="0,0,0,0">
                <w:txbxContent>
                  <w:p w14:paraId="0DF7AEAD" w14:textId="77777777" w:rsidR="00111047" w:rsidRPr="00F126F8" w:rsidRDefault="00000000">
                    <w:pPr>
                      <w:spacing w:line="256" w:lineRule="exact"/>
                      <w:ind w:left="20"/>
                      <w:rPr>
                        <w:rFonts w:ascii="Arial" w:hAnsi="Arial" w:cs="Arial"/>
                        <w:szCs w:val="20"/>
                      </w:rPr>
                    </w:pPr>
                    <w:r w:rsidRPr="00F126F8">
                      <w:rPr>
                        <w:rFonts w:ascii="Arial" w:hAnsi="Arial" w:cs="Arial"/>
                        <w:color w:val="464743"/>
                        <w:szCs w:val="20"/>
                      </w:rPr>
                      <w:t>Dirección</w:t>
                    </w:r>
                    <w:r w:rsidRPr="00F126F8">
                      <w:rPr>
                        <w:rFonts w:ascii="Arial" w:hAnsi="Arial" w:cs="Arial"/>
                        <w:color w:val="464743"/>
                        <w:spacing w:val="-8"/>
                        <w:szCs w:val="20"/>
                      </w:rPr>
                      <w:t xml:space="preserve"> </w:t>
                    </w:r>
                    <w:r w:rsidRPr="00F126F8">
                      <w:rPr>
                        <w:rFonts w:ascii="Arial" w:hAnsi="Arial" w:cs="Arial"/>
                        <w:color w:val="464743"/>
                        <w:spacing w:val="-5"/>
                        <w:szCs w:val="20"/>
                      </w:rPr>
                      <w:t>de</w:t>
                    </w:r>
                  </w:p>
                  <w:p w14:paraId="71F4DAD1" w14:textId="77777777" w:rsidR="00111047" w:rsidRPr="00F126F8" w:rsidRDefault="00000000">
                    <w:pPr>
                      <w:spacing w:before="12"/>
                      <w:ind w:left="20"/>
                      <w:rPr>
                        <w:b/>
                        <w:sz w:val="28"/>
                        <w:szCs w:val="21"/>
                      </w:rPr>
                    </w:pPr>
                    <w:r w:rsidRPr="00F126F8">
                      <w:rPr>
                        <w:rFonts w:ascii="Arial" w:hAnsi="Arial" w:cs="Arial"/>
                        <w:b/>
                        <w:color w:val="464743"/>
                        <w:szCs w:val="20"/>
                      </w:rPr>
                      <w:t>Compras</w:t>
                    </w:r>
                    <w:r w:rsidRPr="00F126F8">
                      <w:rPr>
                        <w:rFonts w:ascii="Arial" w:hAnsi="Arial" w:cs="Arial"/>
                        <w:b/>
                        <w:color w:val="464743"/>
                        <w:spacing w:val="-8"/>
                        <w:szCs w:val="20"/>
                      </w:rPr>
                      <w:t xml:space="preserve"> </w:t>
                    </w:r>
                    <w:r w:rsidRPr="00F126F8">
                      <w:rPr>
                        <w:rFonts w:ascii="Arial" w:hAnsi="Arial" w:cs="Arial"/>
                        <w:b/>
                        <w:color w:val="464743"/>
                        <w:spacing w:val="-2"/>
                        <w:szCs w:val="20"/>
                      </w:rPr>
                      <w:t>Públicas</w:t>
                    </w:r>
                  </w:p>
                </w:txbxContent>
              </v:textbox>
              <w10:wrap anchorx="page" anchory="page"/>
            </v:shape>
          </w:pict>
        </mc:Fallback>
      </mc:AlternateContent>
    </w:r>
    <w:r w:rsidRPr="00F126F8">
      <w:rPr>
        <w:noProof/>
        <w:sz w:val="20"/>
        <w:lang w:eastAsia="es-EC" w:bidi="ar-SA"/>
      </w:rPr>
      <w:drawing>
        <wp:anchor distT="0" distB="0" distL="114300" distR="114300" simplePos="0" relativeHeight="251661312" behindDoc="1" locked="0" layoutInCell="1" allowOverlap="1" wp14:anchorId="591646B5" wp14:editId="46A37AA0">
          <wp:simplePos x="0" y="0"/>
          <wp:positionH relativeFrom="column">
            <wp:posOffset>-495300</wp:posOffset>
          </wp:positionH>
          <wp:positionV relativeFrom="paragraph">
            <wp:posOffset>-170815</wp:posOffset>
          </wp:positionV>
          <wp:extent cx="1600200" cy="597535"/>
          <wp:effectExtent l="0" t="0" r="0" b="12065"/>
          <wp:wrapNone/>
          <wp:docPr id="3" name="Image 1163"/>
          <wp:cNvGraphicFramePr/>
          <a:graphic xmlns:a="http://schemas.openxmlformats.org/drawingml/2006/main">
            <a:graphicData uri="http://schemas.openxmlformats.org/drawingml/2006/picture">
              <pic:pic xmlns:pic="http://schemas.openxmlformats.org/drawingml/2006/picture">
                <pic:nvPicPr>
                  <pic:cNvPr id="3" name="Image 1163"/>
                  <pic:cNvPicPr/>
                </pic:nvPicPr>
                <pic:blipFill>
                  <a:blip r:embed="rId1" cstate="print"/>
                  <a:stretch>
                    <a:fillRect/>
                  </a:stretch>
                </pic:blipFill>
                <pic:spPr>
                  <a:xfrm>
                    <a:off x="0" y="0"/>
                    <a:ext cx="1600200" cy="597535"/>
                  </a:xfrm>
                  <a:prstGeom prst="rect">
                    <a:avLst/>
                  </a:prstGeom>
                </pic:spPr>
              </pic:pic>
            </a:graphicData>
          </a:graphic>
        </wp:anchor>
      </w:drawing>
    </w:r>
    <w:r w:rsidRPr="00F126F8">
      <w:rPr>
        <w:noProof/>
        <w:lang w:eastAsia="es-EC" w:bidi="ar-SA"/>
      </w:rPr>
      <mc:AlternateContent>
        <mc:Choice Requires="wpg">
          <w:drawing>
            <wp:anchor distT="0" distB="0" distL="0" distR="0" simplePos="0" relativeHeight="251660288" behindDoc="1" locked="0" layoutInCell="1" allowOverlap="1" wp14:anchorId="08A4230C" wp14:editId="1BE12B73">
              <wp:simplePos x="0" y="0"/>
              <wp:positionH relativeFrom="page">
                <wp:posOffset>2400300</wp:posOffset>
              </wp:positionH>
              <wp:positionV relativeFrom="page">
                <wp:posOffset>381000</wp:posOffset>
              </wp:positionV>
              <wp:extent cx="28575" cy="542290"/>
              <wp:effectExtent l="0" t="0" r="9525" b="10160"/>
              <wp:wrapNone/>
              <wp:docPr id="1158" name="Group 1158"/>
              <wp:cNvGraphicFramePr/>
              <a:graphic xmlns:a="http://schemas.openxmlformats.org/drawingml/2006/main">
                <a:graphicData uri="http://schemas.microsoft.com/office/word/2010/wordprocessingGroup">
                  <wpg:wgp>
                    <wpg:cNvGrpSpPr/>
                    <wpg:grpSpPr>
                      <a:xfrm>
                        <a:off x="0" y="0"/>
                        <a:ext cx="28575" cy="542290"/>
                        <a:chOff x="0" y="0"/>
                        <a:chExt cx="28575" cy="542290"/>
                      </a:xfrm>
                    </wpg:grpSpPr>
                    <wps:wsp>
                      <wps:cNvPr id="1159" name="Graphic 1159"/>
                      <wps:cNvSpPr/>
                      <wps:spPr>
                        <a:xfrm>
                          <a:off x="0" y="180759"/>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048944"/>
                        </a:solidFill>
                      </wps:spPr>
                      <wps:bodyPr wrap="square" lIns="0" tIns="0" rIns="0" bIns="0" rtlCol="0">
                        <a:noAutofit/>
                      </wps:bodyPr>
                    </wps:wsp>
                    <wps:wsp>
                      <wps:cNvPr id="1160" name="Graphic 1160"/>
                      <wps:cNvSpPr/>
                      <wps:spPr>
                        <a:xfrm>
                          <a:off x="0" y="0"/>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006334"/>
                        </a:solidFill>
                      </wps:spPr>
                      <wps:bodyPr wrap="square" lIns="0" tIns="0" rIns="0" bIns="0" rtlCol="0">
                        <a:noAutofit/>
                      </wps:bodyPr>
                    </wps:wsp>
                    <wps:wsp>
                      <wps:cNvPr id="1161" name="Graphic 1161"/>
                      <wps:cNvSpPr/>
                      <wps:spPr>
                        <a:xfrm>
                          <a:off x="0" y="361505"/>
                          <a:ext cx="28575" cy="180975"/>
                        </a:xfrm>
                        <a:custGeom>
                          <a:avLst/>
                          <a:gdLst/>
                          <a:ahLst/>
                          <a:cxnLst/>
                          <a:rect l="l" t="t" r="r" b="b"/>
                          <a:pathLst>
                            <a:path w="28575" h="180975">
                              <a:moveTo>
                                <a:pt x="28206" y="0"/>
                              </a:moveTo>
                              <a:lnTo>
                                <a:pt x="0" y="0"/>
                              </a:lnTo>
                              <a:lnTo>
                                <a:pt x="0" y="180759"/>
                              </a:lnTo>
                              <a:lnTo>
                                <a:pt x="28206" y="180759"/>
                              </a:lnTo>
                              <a:lnTo>
                                <a:pt x="28206" y="0"/>
                              </a:lnTo>
                              <a:close/>
                            </a:path>
                          </a:pathLst>
                        </a:custGeom>
                        <a:solidFill>
                          <a:srgbClr val="DF2027"/>
                        </a:solidFill>
                      </wps:spPr>
                      <wps:bodyPr wrap="square" lIns="0" tIns="0" rIns="0" bIns="0" rtlCol="0">
                        <a:noAutofit/>
                      </wps:bodyPr>
                    </wps:wsp>
                  </wpg:wgp>
                </a:graphicData>
              </a:graphic>
            </wp:anchor>
          </w:drawing>
        </mc:Choice>
        <mc:Fallback>
          <w:pict>
            <v:group w14:anchorId="30DDD385" id="Group 1158" o:spid="_x0000_s1026" style="position:absolute;margin-left:189pt;margin-top:30pt;width:2.25pt;height:42.7pt;z-index:-251656192;mso-wrap-distance-left:0;mso-wrap-distance-right:0;mso-position-horizontal-relative:page;mso-position-vertical-relative:page" coordsize="285,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">
              <v:shape id="Graphic 1159" o:spid="_x0000_s1027" style="position:absolute;top:1807;width:285;height:1810;visibility:visible;mso-wrap-style:square;v-text-anchor:top" coordsize="285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" path="m28206,l,,,180759r28206,l28206,xe" fillcolor="#048944" stroked="f">
                <v:path arrowok="t"/>
              </v:shape>
              <v:shape id="Graphic 1160" o:spid="_x0000_s1028" style="position:absolute;width:285;height:1809;visibility:visible;mso-wrap-style:square;v-text-anchor:top" coordsize="285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" path="m28206,l,,,180759r28206,l28206,xe" fillcolor="#006334" stroked="f">
                <v:path arrowok="t"/>
              </v:shape>
              <v:shape id="Graphic 1161" o:spid="_x0000_s1029" style="position:absolute;top:3615;width:285;height:1809;visibility:visible;mso-wrap-style:square;v-text-anchor:top" coordsize="285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" path="m28206,l,,,180759r28206,l28206,xe" fillcolor="#df2027"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pStyle w:val="Ttulo8"/>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16cid:durableId="152497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E02566"/>
    <w:rsid w:val="000B4E66"/>
    <w:rsid w:val="00111047"/>
    <w:rsid w:val="00172CE0"/>
    <w:rsid w:val="002E0652"/>
    <w:rsid w:val="003879B3"/>
    <w:rsid w:val="00411AAE"/>
    <w:rsid w:val="0046624A"/>
    <w:rsid w:val="0049427A"/>
    <w:rsid w:val="00494361"/>
    <w:rsid w:val="004C08E6"/>
    <w:rsid w:val="006671B8"/>
    <w:rsid w:val="00720A9E"/>
    <w:rsid w:val="007253C3"/>
    <w:rsid w:val="007A5DCF"/>
    <w:rsid w:val="007B1125"/>
    <w:rsid w:val="007C398C"/>
    <w:rsid w:val="00866D27"/>
    <w:rsid w:val="008F23E5"/>
    <w:rsid w:val="009D4861"/>
    <w:rsid w:val="00A30EB5"/>
    <w:rsid w:val="00A40DFF"/>
    <w:rsid w:val="00AC228D"/>
    <w:rsid w:val="00AD23AF"/>
    <w:rsid w:val="00AF15E5"/>
    <w:rsid w:val="00D7766E"/>
    <w:rsid w:val="00E9448E"/>
    <w:rsid w:val="00F126F8"/>
    <w:rsid w:val="00F36001"/>
    <w:rsid w:val="00F454CD"/>
    <w:rsid w:val="01C86D4F"/>
    <w:rsid w:val="07BB069B"/>
    <w:rsid w:val="07EB7C7F"/>
    <w:rsid w:val="0C923E5C"/>
    <w:rsid w:val="0D5562DA"/>
    <w:rsid w:val="0D572CC6"/>
    <w:rsid w:val="0FA30FDA"/>
    <w:rsid w:val="11A1251F"/>
    <w:rsid w:val="17E36F39"/>
    <w:rsid w:val="18620CC7"/>
    <w:rsid w:val="1C460387"/>
    <w:rsid w:val="1DFC5030"/>
    <w:rsid w:val="251746FD"/>
    <w:rsid w:val="29376014"/>
    <w:rsid w:val="293B17B1"/>
    <w:rsid w:val="293F0830"/>
    <w:rsid w:val="2C483F5E"/>
    <w:rsid w:val="31962BB5"/>
    <w:rsid w:val="326116B8"/>
    <w:rsid w:val="342C54D5"/>
    <w:rsid w:val="38B53E12"/>
    <w:rsid w:val="392F3B6A"/>
    <w:rsid w:val="3AD3058D"/>
    <w:rsid w:val="3CB82E94"/>
    <w:rsid w:val="3CC26B29"/>
    <w:rsid w:val="3DE02566"/>
    <w:rsid w:val="3ECA475D"/>
    <w:rsid w:val="3EE75830"/>
    <w:rsid w:val="40CA164E"/>
    <w:rsid w:val="429F4ECC"/>
    <w:rsid w:val="45A37D4D"/>
    <w:rsid w:val="47F95BF5"/>
    <w:rsid w:val="4A552930"/>
    <w:rsid w:val="4CED00E0"/>
    <w:rsid w:val="4FDD20B3"/>
    <w:rsid w:val="52846137"/>
    <w:rsid w:val="52A00264"/>
    <w:rsid w:val="571E3687"/>
    <w:rsid w:val="5BB22854"/>
    <w:rsid w:val="5CA34467"/>
    <w:rsid w:val="62F05FB5"/>
    <w:rsid w:val="66504B3D"/>
    <w:rsid w:val="674811B7"/>
    <w:rsid w:val="6D017DA5"/>
    <w:rsid w:val="710F6EB6"/>
    <w:rsid w:val="739A2C71"/>
    <w:rsid w:val="77B8427F"/>
    <w:rsid w:val="7BEE4268"/>
    <w:rsid w:val="7E751215"/>
    <w:rsid w:val="7F37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7A189"/>
  <w15:docId w15:val="{6065CE0D-670D-49B5-AF04-B77543D6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Tahoma"/>
      <w:kern w:val="1"/>
      <w:sz w:val="24"/>
      <w:szCs w:val="24"/>
      <w:lang w:eastAsia="hi-IN" w:bidi="hi-IN"/>
    </w:rPr>
  </w:style>
  <w:style w:type="paragraph" w:styleId="Ttulo8">
    <w:name w:val="heading 8"/>
    <w:basedOn w:val="Normal"/>
    <w:next w:val="Normal"/>
    <w:uiPriority w:val="9"/>
    <w:qFormat/>
    <w:pPr>
      <w:keepNext/>
      <w:keepLines/>
      <w:numPr>
        <w:ilvl w:val="7"/>
        <w:numId w:val="1"/>
      </w:numPr>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Pr>
      <w:sz w:val="16"/>
      <w:szCs w:val="16"/>
    </w:rPr>
  </w:style>
  <w:style w:type="character" w:styleId="nfasis">
    <w:name w:val="Emphasis"/>
    <w:basedOn w:val="Fuentedeprrafopredeter"/>
    <w:qFormat/>
    <w:rPr>
      <w:i/>
      <w:iCs/>
    </w:rPr>
  </w:style>
  <w:style w:type="character" w:styleId="Hipervnculo">
    <w:name w:val="Hyperlink"/>
    <w:uiPriority w:val="99"/>
    <w:qFormat/>
    <w:rPr>
      <w:color w:val="000080"/>
      <w:u w:val="single"/>
    </w:rPr>
  </w:style>
  <w:style w:type="paragraph" w:styleId="Asuntodelcomentario">
    <w:name w:val="annotation subject"/>
    <w:basedOn w:val="Textocomentario"/>
    <w:next w:val="Textocomentario"/>
    <w:link w:val="AsuntodelcomentarioCar"/>
    <w:qFormat/>
    <w:rPr>
      <w:b/>
      <w:bCs/>
    </w:rPr>
  </w:style>
  <w:style w:type="paragraph" w:styleId="Textocomentario">
    <w:name w:val="annotation text"/>
    <w:basedOn w:val="Normal"/>
    <w:link w:val="TextocomentarioCar"/>
    <w:uiPriority w:val="99"/>
    <w:unhideWhenUsed/>
    <w:qFormat/>
    <w:rPr>
      <w:rFonts w:cs="Mangal"/>
      <w:sz w:val="20"/>
      <w:szCs w:val="18"/>
    </w:rPr>
  </w:style>
  <w:style w:type="paragraph" w:styleId="Textodeglobo">
    <w:name w:val="Balloon Text"/>
    <w:basedOn w:val="Normal"/>
    <w:link w:val="TextodegloboCar"/>
    <w:qFormat/>
    <w:rPr>
      <w:rFonts w:ascii="Segoe UI" w:hAnsi="Segoe UI" w:cs="Mangal"/>
      <w:sz w:val="18"/>
      <w:szCs w:val="16"/>
    </w:rPr>
  </w:style>
  <w:style w:type="paragraph" w:styleId="Encabezado">
    <w:name w:val="header"/>
    <w:basedOn w:val="Normal"/>
    <w:qFormat/>
    <w:pPr>
      <w:tabs>
        <w:tab w:val="center" w:pos="4153"/>
        <w:tab w:val="right" w:pos="8306"/>
      </w:tabs>
    </w:pPr>
  </w:style>
  <w:style w:type="paragraph" w:styleId="Piedepgina">
    <w:name w:val="footer"/>
    <w:basedOn w:val="Normal"/>
    <w:qFormat/>
    <w:pPr>
      <w:tabs>
        <w:tab w:val="center" w:pos="4153"/>
        <w:tab w:val="right" w:pos="8306"/>
      </w:tabs>
    </w:pPr>
  </w:style>
  <w:style w:type="paragraph" w:styleId="Textoindependiente">
    <w:name w:val="Body Text"/>
    <w:basedOn w:val="Normal"/>
    <w:uiPriority w:val="1"/>
    <w:qFormat/>
    <w:rPr>
      <w:sz w:val="16"/>
      <w:szCs w:val="16"/>
    </w:rPr>
  </w:style>
  <w:style w:type="table" w:styleId="Tablaconcuadrcula">
    <w:name w:val="Table Grid"/>
    <w:basedOn w:val="Tab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4">
    <w:name w:val="xl74"/>
    <w:basedOn w:val="Normal"/>
    <w:qFormat/>
    <w:pPr>
      <w:spacing w:before="280" w:after="280"/>
      <w:jc w:val="center"/>
    </w:pPr>
    <w:rPr>
      <w:rFonts w:ascii="Arial" w:eastAsia="Arial Unicode MS" w:hAnsi="Arial"/>
      <w:b/>
      <w:bCs/>
      <w:lang w:val="es-ES"/>
    </w:rPr>
  </w:style>
  <w:style w:type="paragraph" w:customStyle="1" w:styleId="Style2">
    <w:name w:val="Style 2"/>
    <w:basedOn w:val="Normal"/>
    <w:uiPriority w:val="99"/>
    <w:qFormat/>
    <w:pPr>
      <w:autoSpaceDE w:val="0"/>
      <w:ind w:left="288" w:right="72" w:hanging="288"/>
      <w:jc w:val="both"/>
    </w:pPr>
    <w:rPr>
      <w:lang w:val="en-US"/>
    </w:rPr>
  </w:style>
  <w:style w:type="paragraph" w:customStyle="1" w:styleId="toa">
    <w:name w:val="toa"/>
    <w:basedOn w:val="Normal"/>
    <w:uiPriority w:val="99"/>
    <w:qFormat/>
    <w:pPr>
      <w:tabs>
        <w:tab w:val="left" w:pos="9000"/>
        <w:tab w:val="right" w:pos="9360"/>
      </w:tabs>
      <w:overflowPunct w:val="0"/>
      <w:autoSpaceDE w:val="0"/>
      <w:textAlignment w:val="baseline"/>
    </w:pPr>
    <w:rPr>
      <w:rFonts w:ascii="Courier New" w:hAnsi="Courier New"/>
      <w:szCs w:val="20"/>
      <w:lang w:val="en-US"/>
    </w:rPr>
  </w:style>
  <w:style w:type="paragraph" w:customStyle="1" w:styleId="WW-Default">
    <w:name w:val="WW-Default"/>
    <w:qFormat/>
    <w:pPr>
      <w:widowControl w:val="0"/>
      <w:suppressAutoHyphens/>
      <w:autoSpaceDE w:val="0"/>
    </w:pPr>
    <w:rPr>
      <w:rFonts w:ascii="Bell MT" w:eastAsia="Times New Roman" w:hAnsi="Bell MT" w:cs="Bell MT"/>
      <w:color w:val="000000"/>
      <w:sz w:val="24"/>
      <w:szCs w:val="24"/>
      <w:lang w:eastAsia="zh-CN"/>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styleId="Prrafodelista">
    <w:name w:val="List Paragraph"/>
    <w:basedOn w:val="Normal"/>
    <w:uiPriority w:val="34"/>
    <w:qFormat/>
    <w:pPr>
      <w:ind w:left="720"/>
      <w:contextualSpacing/>
    </w:pPr>
  </w:style>
  <w:style w:type="paragraph" w:customStyle="1" w:styleId="Sangra2detindependiente1">
    <w:name w:val="Sangría 2 de t. independiente1"/>
    <w:basedOn w:val="Normal"/>
    <w:qFormat/>
    <w:pPr>
      <w:spacing w:after="120" w:line="480" w:lineRule="auto"/>
      <w:ind w:left="283"/>
    </w:pPr>
    <w:rPr>
      <w:rFonts w:ascii="Courier New" w:eastAsia="Times New Roman" w:hAnsi="Courier New"/>
      <w:sz w:val="20"/>
      <w:szCs w:val="20"/>
      <w:lang w:val="es-ES"/>
    </w:rPr>
  </w:style>
  <w:style w:type="paragraph" w:customStyle="1" w:styleId="Standard">
    <w:name w:val="Standard"/>
    <w:qFormat/>
    <w:pPr>
      <w:autoSpaceDN w:val="0"/>
      <w:textAlignment w:val="baseline"/>
    </w:pPr>
    <w:rPr>
      <w:rFonts w:eastAsia="Times New Roman"/>
    </w:rPr>
  </w:style>
  <w:style w:type="paragraph" w:customStyle="1" w:styleId="xl25">
    <w:name w:val="xl25"/>
    <w:basedOn w:val="Normal"/>
    <w:qFormat/>
    <w:pPr>
      <w:shd w:val="clear" w:color="auto" w:fill="FFFFFF"/>
      <w:spacing w:before="280" w:after="280"/>
    </w:pPr>
    <w:rPr>
      <w:rFonts w:ascii="Arial" w:eastAsia="Arial Unicode MS" w:hAnsi="Arial"/>
      <w:b/>
      <w:bCs/>
      <w:lang w:val="es-ES"/>
    </w:rPr>
  </w:style>
  <w:style w:type="character" w:customStyle="1" w:styleId="TextocomentarioCar">
    <w:name w:val="Texto comentario Car"/>
    <w:basedOn w:val="Fuentedeprrafopredeter"/>
    <w:link w:val="Textocomentario"/>
    <w:uiPriority w:val="99"/>
    <w:qFormat/>
    <w:rPr>
      <w:rFonts w:eastAsia="Lucida Sans Unicode" w:cs="Mangal"/>
      <w:kern w:val="1"/>
      <w:szCs w:val="18"/>
      <w:lang w:eastAsia="hi-IN" w:bidi="hi-IN"/>
    </w:rPr>
  </w:style>
  <w:style w:type="character" w:customStyle="1" w:styleId="AsuntodelcomentarioCar">
    <w:name w:val="Asunto del comentario Car"/>
    <w:basedOn w:val="TextocomentarioCar"/>
    <w:link w:val="Asuntodelcomentario"/>
    <w:qFormat/>
    <w:rPr>
      <w:rFonts w:eastAsia="Lucida Sans Unicode" w:cs="Mangal"/>
      <w:b/>
      <w:bCs/>
      <w:kern w:val="1"/>
      <w:szCs w:val="18"/>
      <w:lang w:eastAsia="hi-IN" w:bidi="hi-IN"/>
    </w:rPr>
  </w:style>
  <w:style w:type="character" w:customStyle="1" w:styleId="TextodegloboCar">
    <w:name w:val="Texto de globo Car"/>
    <w:basedOn w:val="Fuentedeprrafopredeter"/>
    <w:link w:val="Textodeglobo"/>
    <w:qFormat/>
    <w:rPr>
      <w:rFonts w:ascii="Segoe UI" w:eastAsia="Lucida Sans Unicode" w:hAnsi="Segoe UI" w:cs="Mangal"/>
      <w:kern w:val="1"/>
      <w:sz w:val="18"/>
      <w:szCs w:val="16"/>
      <w:lang w:eastAsia="hi-IN" w:bidi="hi-IN"/>
    </w:rPr>
  </w:style>
  <w:style w:type="character" w:styleId="Mencinsinresolver">
    <w:name w:val="Unresolved Mention"/>
    <w:basedOn w:val="Fuentedeprrafopredeter"/>
    <w:uiPriority w:val="99"/>
    <w:semiHidden/>
    <w:unhideWhenUsed/>
    <w:rsid w:val="00F1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rcop.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pachecom@manabi.gob.ec" TargetMode="External"/><Relationship Id="rId4" Type="http://schemas.openxmlformats.org/officeDocument/2006/relationships/settings" Target="settings.xml"/><Relationship Id="rId9" Type="http://schemas.openxmlformats.org/officeDocument/2006/relationships/hyperlink" Target="https://www.manabi.gob.e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WPS_1706887267</dc:creator>
  <cp:lastModifiedBy>Kelly Jacqueline Pacheco Mieles </cp:lastModifiedBy>
  <cp:revision>4</cp:revision>
  <dcterms:created xsi:type="dcterms:W3CDTF">2025-07-23T18:54:00Z</dcterms:created>
  <dcterms:modified xsi:type="dcterms:W3CDTF">2025-07-24T13:02:00Z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6A208673EEE64F568EC00762C0EF5B25_11</vt:lpwstr>
  </property>
</Properties>
</file>